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426" w:type="dxa"/>
        <w:tblLook w:val="01E0" w:firstRow="1" w:lastRow="1" w:firstColumn="1" w:lastColumn="1" w:noHBand="0" w:noVBand="0"/>
      </w:tblPr>
      <w:tblGrid>
        <w:gridCol w:w="4160"/>
        <w:gridCol w:w="236"/>
        <w:gridCol w:w="5777"/>
      </w:tblGrid>
      <w:tr w:rsidR="00AE71FD" w:rsidRPr="00AE71FD" w:rsidTr="004C52B4">
        <w:trPr>
          <w:trHeight w:val="1335"/>
        </w:trPr>
        <w:tc>
          <w:tcPr>
            <w:tcW w:w="4160" w:type="dxa"/>
          </w:tcPr>
          <w:p w:rsidR="004C52B4" w:rsidRPr="00AE71FD" w:rsidRDefault="004C52B4" w:rsidP="006C2921">
            <w:pPr>
              <w:keepNext/>
              <w:tabs>
                <w:tab w:val="left" w:pos="3708"/>
              </w:tabs>
              <w:spacing w:after="0" w:line="240" w:lineRule="auto"/>
              <w:jc w:val="center"/>
              <w:outlineLvl w:val="2"/>
              <w:rPr>
                <w:rFonts w:cs="Times New Roman"/>
                <w:sz w:val="24"/>
              </w:rPr>
            </w:pPr>
            <w:r w:rsidRPr="00AE71FD">
              <w:rPr>
                <w:rFonts w:cs="Times New Roman"/>
                <w:sz w:val="22"/>
              </w:rPr>
              <w:t xml:space="preserve"> </w:t>
            </w:r>
            <w:r w:rsidRPr="00AE71FD">
              <w:rPr>
                <w:rFonts w:cs="Times New Roman"/>
                <w:sz w:val="24"/>
              </w:rPr>
              <w:t>ỦY BAN THƯỜNG VỤ QUỐ</w:t>
            </w:r>
            <w:r w:rsidR="00265035">
              <w:rPr>
                <w:rFonts w:cs="Times New Roman"/>
                <w:sz w:val="24"/>
              </w:rPr>
              <w:t xml:space="preserve">C </w:t>
            </w:r>
            <w:r w:rsidRPr="00AE71FD">
              <w:rPr>
                <w:rFonts w:cs="Times New Roman"/>
                <w:sz w:val="24"/>
              </w:rPr>
              <w:t>HỘI</w:t>
            </w:r>
          </w:p>
          <w:p w:rsidR="004C52B4" w:rsidRPr="00AE71FD" w:rsidRDefault="004C52B4" w:rsidP="006C2921">
            <w:pPr>
              <w:tabs>
                <w:tab w:val="left" w:pos="3708"/>
              </w:tabs>
              <w:spacing w:after="0" w:line="240" w:lineRule="auto"/>
              <w:jc w:val="center"/>
              <w:rPr>
                <w:rFonts w:cs="Times New Roman"/>
                <w:b/>
                <w:bCs/>
              </w:rPr>
            </w:pPr>
            <w:r w:rsidRPr="00AE71FD">
              <w:rPr>
                <w:rFonts w:cs="Times New Roman"/>
                <w:b/>
                <w:noProof/>
                <w:sz w:val="14"/>
              </w:rPr>
              <mc:AlternateContent>
                <mc:Choice Requires="wps">
                  <w:drawing>
                    <wp:anchor distT="4294967288" distB="4294967288" distL="114300" distR="114300" simplePos="0" relativeHeight="251659264" behindDoc="0" locked="0" layoutInCell="1" allowOverlap="1" wp14:anchorId="1670E75D" wp14:editId="04689250">
                      <wp:simplePos x="0" y="0"/>
                      <wp:positionH relativeFrom="column">
                        <wp:posOffset>791910</wp:posOffset>
                      </wp:positionH>
                      <wp:positionV relativeFrom="paragraph">
                        <wp:posOffset>249155</wp:posOffset>
                      </wp:positionV>
                      <wp:extent cx="828000"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2.35pt,19.6pt" to="127.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t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kh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"/>
                  </w:pict>
                </mc:Fallback>
              </mc:AlternateContent>
            </w:r>
            <w:r w:rsidRPr="00AE71FD">
              <w:rPr>
                <w:rFonts w:cs="Times New Roman"/>
                <w:b/>
                <w:bCs/>
                <w:sz w:val="24"/>
              </w:rPr>
              <w:t>BAN DÂN NGUYỆN</w:t>
            </w:r>
          </w:p>
        </w:tc>
        <w:tc>
          <w:tcPr>
            <w:tcW w:w="236" w:type="dxa"/>
          </w:tcPr>
          <w:p w:rsidR="004C52B4" w:rsidRPr="00AE71FD" w:rsidRDefault="004C52B4" w:rsidP="006C2921">
            <w:pPr>
              <w:keepNext/>
              <w:spacing w:after="0" w:line="240" w:lineRule="auto"/>
              <w:outlineLvl w:val="0"/>
              <w:rPr>
                <w:rFonts w:cs="Times New Roman"/>
                <w:szCs w:val="28"/>
              </w:rPr>
            </w:pPr>
          </w:p>
        </w:tc>
        <w:tc>
          <w:tcPr>
            <w:tcW w:w="5777" w:type="dxa"/>
          </w:tcPr>
          <w:p w:rsidR="004C52B4" w:rsidRPr="00AE71FD" w:rsidRDefault="004C52B4" w:rsidP="006C2921">
            <w:pPr>
              <w:spacing w:after="0" w:line="240" w:lineRule="auto"/>
              <w:jc w:val="center"/>
              <w:rPr>
                <w:rFonts w:cs="Times New Roman"/>
                <w:b/>
                <w:bCs/>
                <w:sz w:val="24"/>
              </w:rPr>
            </w:pPr>
            <w:r w:rsidRPr="00AE71FD">
              <w:rPr>
                <w:rFonts w:cs="Times New Roman"/>
                <w:b/>
                <w:bCs/>
                <w:sz w:val="24"/>
              </w:rPr>
              <w:t>CỘNG HOÀ XÃ HỘI CHỦ NGHĨA VIỆT NAM</w:t>
            </w:r>
          </w:p>
          <w:p w:rsidR="004C52B4" w:rsidRPr="00AE71FD" w:rsidRDefault="004C52B4" w:rsidP="006C2921">
            <w:pPr>
              <w:spacing w:after="0" w:line="240" w:lineRule="auto"/>
              <w:jc w:val="center"/>
              <w:rPr>
                <w:rFonts w:cs="Times New Roman"/>
                <w:b/>
                <w:bCs/>
                <w:szCs w:val="28"/>
              </w:rPr>
            </w:pPr>
            <w:r w:rsidRPr="00AE71FD">
              <w:rPr>
                <w:rFonts w:cs="Times New Roman"/>
                <w:b/>
                <w:bCs/>
                <w:szCs w:val="28"/>
              </w:rPr>
              <w:t>Độc lập - Tự do - Hạnh phúc</w:t>
            </w:r>
          </w:p>
          <w:p w:rsidR="004C52B4" w:rsidRPr="00AE71FD" w:rsidRDefault="004C52B4" w:rsidP="006C2921">
            <w:pPr>
              <w:spacing w:after="0" w:line="240" w:lineRule="auto"/>
              <w:jc w:val="center"/>
              <w:rPr>
                <w:rFonts w:cs="Times New Roman"/>
                <w:szCs w:val="28"/>
              </w:rPr>
            </w:pPr>
            <w:r w:rsidRPr="00AE71FD">
              <w:rPr>
                <w:rFonts w:cs="Times New Roman"/>
                <w:noProof/>
              </w:rPr>
              <mc:AlternateContent>
                <mc:Choice Requires="wps">
                  <w:drawing>
                    <wp:anchor distT="4294967288" distB="4294967288" distL="114300" distR="114300" simplePos="0" relativeHeight="251660288" behindDoc="0" locked="0" layoutInCell="1" allowOverlap="1" wp14:anchorId="7AB67F78" wp14:editId="4645191A">
                      <wp:simplePos x="0" y="0"/>
                      <wp:positionH relativeFrom="column">
                        <wp:posOffset>650050</wp:posOffset>
                      </wp:positionH>
                      <wp:positionV relativeFrom="paragraph">
                        <wp:posOffset>23085</wp:posOffset>
                      </wp:positionV>
                      <wp:extent cx="2210185"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1.2pt,1.8pt" to="22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TN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"/>
                  </w:pict>
                </mc:Fallback>
              </mc:AlternateContent>
            </w:r>
          </w:p>
          <w:p w:rsidR="004C52B4" w:rsidRPr="00AE71FD" w:rsidRDefault="004C52B4" w:rsidP="00D76FE9">
            <w:pPr>
              <w:keepNext/>
              <w:spacing w:after="0" w:line="240" w:lineRule="auto"/>
              <w:jc w:val="right"/>
              <w:outlineLvl w:val="1"/>
              <w:rPr>
                <w:rFonts w:cs="Times New Roman"/>
                <w:i/>
                <w:iCs/>
                <w:szCs w:val="28"/>
              </w:rPr>
            </w:pPr>
            <w:r w:rsidRPr="00AE71FD">
              <w:rPr>
                <w:rFonts w:cs="Times New Roman"/>
                <w:i/>
                <w:iCs/>
                <w:szCs w:val="28"/>
              </w:rPr>
              <w:t xml:space="preserve">Hà Nội, ngày </w:t>
            </w:r>
            <w:r w:rsidR="00D76FE9">
              <w:rPr>
                <w:rFonts w:cs="Times New Roman"/>
                <w:i/>
                <w:iCs/>
                <w:szCs w:val="28"/>
              </w:rPr>
              <w:t>09</w:t>
            </w:r>
            <w:r w:rsidRPr="00AE71FD">
              <w:rPr>
                <w:rFonts w:cs="Times New Roman"/>
                <w:i/>
                <w:iCs/>
                <w:szCs w:val="28"/>
              </w:rPr>
              <w:t xml:space="preserve"> tháng 10 năm 2020</w:t>
            </w:r>
          </w:p>
        </w:tc>
      </w:tr>
    </w:tbl>
    <w:p w:rsidR="004C52B4" w:rsidRPr="00AE71FD" w:rsidRDefault="004C52B4" w:rsidP="004C52B4">
      <w:pPr>
        <w:spacing w:line="240" w:lineRule="auto"/>
        <w:jc w:val="center"/>
        <w:rPr>
          <w:rFonts w:cs="Times New Roman"/>
          <w:b/>
          <w:bCs/>
          <w:szCs w:val="28"/>
        </w:rPr>
      </w:pPr>
      <w:r w:rsidRPr="00AE71FD">
        <w:rPr>
          <w:rFonts w:cs="Times New Roman"/>
          <w:b/>
          <w:bCs/>
          <w:szCs w:val="28"/>
        </w:rPr>
        <w:t>BÁO CÁO TÓM TẮT</w:t>
      </w:r>
    </w:p>
    <w:p w:rsidR="004C52B4" w:rsidRPr="00AE71FD" w:rsidRDefault="004C52B4" w:rsidP="004C52B4">
      <w:pPr>
        <w:spacing w:after="0" w:line="240" w:lineRule="auto"/>
        <w:jc w:val="center"/>
        <w:rPr>
          <w:rFonts w:cs="Times New Roman"/>
          <w:b/>
          <w:bCs/>
          <w:szCs w:val="28"/>
        </w:rPr>
      </w:pPr>
      <w:r w:rsidRPr="00AE71FD">
        <w:rPr>
          <w:rFonts w:cs="Times New Roman"/>
          <w:b/>
          <w:bCs/>
          <w:szCs w:val="28"/>
          <w:lang w:val="vi-VN"/>
        </w:rPr>
        <w:t>Kết quả</w:t>
      </w:r>
      <w:r w:rsidRPr="00AE71FD">
        <w:rPr>
          <w:rFonts w:cs="Times New Roman"/>
          <w:b/>
          <w:bCs/>
          <w:szCs w:val="28"/>
        </w:rPr>
        <w:t xml:space="preserve"> </w:t>
      </w:r>
      <w:r w:rsidRPr="00AE71FD">
        <w:rPr>
          <w:rFonts w:cs="Times New Roman"/>
          <w:b/>
          <w:bCs/>
          <w:szCs w:val="28"/>
          <w:lang w:val="vi-VN"/>
        </w:rPr>
        <w:t>giám sát việc giải quyết</w:t>
      </w:r>
      <w:r w:rsidRPr="00AE71FD">
        <w:rPr>
          <w:rFonts w:cs="Times New Roman"/>
          <w:b/>
          <w:bCs/>
          <w:szCs w:val="28"/>
        </w:rPr>
        <w:t>, trả lời kiến nghị</w:t>
      </w:r>
    </w:p>
    <w:p w:rsidR="004C52B4" w:rsidRPr="00AE71FD" w:rsidRDefault="004C52B4" w:rsidP="004C52B4">
      <w:pPr>
        <w:spacing w:after="0" w:line="240" w:lineRule="auto"/>
        <w:jc w:val="center"/>
        <w:rPr>
          <w:rFonts w:cs="Times New Roman"/>
          <w:b/>
          <w:bCs/>
          <w:szCs w:val="28"/>
          <w:lang w:val="vi-VN"/>
        </w:rPr>
      </w:pPr>
      <w:r w:rsidRPr="00AE71FD">
        <w:rPr>
          <w:rFonts w:cs="Times New Roman"/>
          <w:b/>
          <w:bCs/>
          <w:szCs w:val="28"/>
          <w:lang w:val="vi-VN"/>
        </w:rPr>
        <w:t xml:space="preserve">của cử tri gửi đến </w:t>
      </w:r>
      <w:r w:rsidRPr="00AE71FD">
        <w:rPr>
          <w:rFonts w:cs="Times New Roman"/>
          <w:b/>
          <w:bCs/>
          <w:szCs w:val="28"/>
        </w:rPr>
        <w:t>k</w:t>
      </w:r>
      <w:r w:rsidRPr="00AE71FD">
        <w:rPr>
          <w:rFonts w:cs="Times New Roman"/>
          <w:b/>
          <w:bCs/>
          <w:szCs w:val="28"/>
          <w:lang w:val="vi-VN"/>
        </w:rPr>
        <w:t xml:space="preserve">ỳ họp thứ </w:t>
      </w:r>
      <w:r w:rsidRPr="00AE71FD">
        <w:rPr>
          <w:rFonts w:cs="Times New Roman"/>
          <w:b/>
          <w:bCs/>
          <w:szCs w:val="28"/>
        </w:rPr>
        <w:t>9</w:t>
      </w:r>
      <w:r w:rsidRPr="00AE71FD">
        <w:rPr>
          <w:rFonts w:cs="Times New Roman"/>
          <w:b/>
          <w:bCs/>
          <w:szCs w:val="28"/>
          <w:lang w:val="vi-VN"/>
        </w:rPr>
        <w:t>, Quốc hội khóa XIV</w:t>
      </w:r>
    </w:p>
    <w:p w:rsidR="004C52B4" w:rsidRPr="00AE71FD" w:rsidRDefault="004C52B4" w:rsidP="004C52B4">
      <w:pPr>
        <w:tabs>
          <w:tab w:val="left" w:pos="6836"/>
        </w:tabs>
        <w:spacing w:line="240" w:lineRule="auto"/>
        <w:ind w:firstLine="720"/>
        <w:jc w:val="both"/>
        <w:rPr>
          <w:rFonts w:cs="Times New Roman"/>
          <w:szCs w:val="28"/>
        </w:rPr>
      </w:pPr>
      <w:r w:rsidRPr="00AE71FD">
        <w:rPr>
          <w:rFonts w:cs="Times New Roman"/>
          <w:noProof/>
        </w:rPr>
        <mc:AlternateContent>
          <mc:Choice Requires="wps">
            <w:drawing>
              <wp:anchor distT="4294967276" distB="4294967276" distL="114300" distR="114300" simplePos="0" relativeHeight="251661312" behindDoc="0" locked="0" layoutInCell="1" allowOverlap="1" wp14:anchorId="0083FFA8" wp14:editId="62F37964">
                <wp:simplePos x="0" y="0"/>
                <wp:positionH relativeFrom="column">
                  <wp:posOffset>2180590</wp:posOffset>
                </wp:positionH>
                <wp:positionV relativeFrom="paragraph">
                  <wp:posOffset>64769</wp:posOffset>
                </wp:positionV>
                <wp:extent cx="16611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OzNNBxwCAAA2BAAADgAAAAAAAAAAAAAAAAAuAgAAZHJzL2Uyb0RvYy54bWxQSwECLQAU&#10;AAYACAAAACEAUkdgM9wAAAAJAQAADwAAAAAAAAAAAAAAAAB2BAAAZHJzL2Rvd25yZXYueG1sUEsF&#10;BgAAAAAEAAQA8wAAAH8FAAAAAA==&#10;"/>
            </w:pict>
          </mc:Fallback>
        </mc:AlternateContent>
      </w:r>
    </w:p>
    <w:p w:rsidR="004C52B4" w:rsidRPr="00AE71FD" w:rsidRDefault="004C52B4" w:rsidP="00D6058A">
      <w:pPr>
        <w:tabs>
          <w:tab w:val="left" w:pos="3024"/>
        </w:tabs>
        <w:spacing w:before="80" w:after="80" w:line="240" w:lineRule="auto"/>
        <w:ind w:firstLine="720"/>
        <w:jc w:val="both"/>
        <w:rPr>
          <w:rFonts w:cs="Times New Roman"/>
          <w:b/>
          <w:bCs/>
          <w:szCs w:val="28"/>
        </w:rPr>
      </w:pPr>
      <w:r w:rsidRPr="00AE71FD">
        <w:rPr>
          <w:rFonts w:cs="Times New Roman"/>
          <w:b/>
          <w:bCs/>
          <w:szCs w:val="28"/>
          <w:lang w:val="vi-VN"/>
        </w:rPr>
        <w:t>I. Tình hình, nội dung kiến nghị và kết quả giải quyết, trả lời</w:t>
      </w:r>
      <w:r w:rsidR="007F273F" w:rsidRPr="00AE71FD">
        <w:rPr>
          <w:rFonts w:cs="Times New Roman"/>
          <w:b/>
          <w:bCs/>
          <w:szCs w:val="28"/>
        </w:rPr>
        <w:t xml:space="preserve"> kiến nghị cử tri</w:t>
      </w:r>
    </w:p>
    <w:p w:rsidR="00C818E8" w:rsidRPr="00AE71FD" w:rsidRDefault="00092395" w:rsidP="00D6058A">
      <w:pPr>
        <w:tabs>
          <w:tab w:val="left" w:pos="3024"/>
        </w:tabs>
        <w:spacing w:before="80" w:after="80" w:line="240" w:lineRule="auto"/>
        <w:ind w:firstLine="720"/>
        <w:jc w:val="both"/>
        <w:rPr>
          <w:rFonts w:cs="Times New Roman"/>
          <w:szCs w:val="28"/>
        </w:rPr>
      </w:pPr>
      <w:r w:rsidRPr="00AE71FD">
        <w:rPr>
          <w:rFonts w:cs="Times New Roman"/>
          <w:spacing w:val="-2"/>
          <w:szCs w:val="28"/>
        </w:rPr>
        <w:t xml:space="preserve">Mặc dù </w:t>
      </w:r>
      <w:r w:rsidR="00CB14EF">
        <w:rPr>
          <w:rFonts w:cs="Times New Roman"/>
          <w:spacing w:val="-2"/>
          <w:szCs w:val="28"/>
        </w:rPr>
        <w:t xml:space="preserve">phải </w:t>
      </w:r>
      <w:r w:rsidR="00CB14EF" w:rsidRPr="00AE71FD">
        <w:rPr>
          <w:rFonts w:cs="Times New Roman"/>
          <w:szCs w:val="28"/>
        </w:rPr>
        <w:t>thực hiện giãn cách xã hội</w:t>
      </w:r>
      <w:r w:rsidR="00CB14EF">
        <w:rPr>
          <w:rFonts w:cs="Times New Roman"/>
          <w:szCs w:val="28"/>
        </w:rPr>
        <w:t xml:space="preserve"> </w:t>
      </w:r>
      <w:r w:rsidRPr="00AE71FD">
        <w:rPr>
          <w:rFonts w:cs="Times New Roman"/>
          <w:spacing w:val="-2"/>
          <w:szCs w:val="28"/>
        </w:rPr>
        <w:t xml:space="preserve">do </w:t>
      </w:r>
      <w:r w:rsidRPr="00AE71FD">
        <w:rPr>
          <w:rFonts w:cs="Times New Roman"/>
          <w:szCs w:val="28"/>
        </w:rPr>
        <w:t>dịch bệ</w:t>
      </w:r>
      <w:r w:rsidR="00265035">
        <w:rPr>
          <w:rFonts w:cs="Times New Roman"/>
          <w:szCs w:val="28"/>
        </w:rPr>
        <w:t>nh Covid -</w:t>
      </w:r>
      <w:r w:rsidR="00FE0E11">
        <w:rPr>
          <w:rFonts w:cs="Times New Roman"/>
          <w:szCs w:val="28"/>
        </w:rPr>
        <w:t xml:space="preserve"> </w:t>
      </w:r>
      <w:r w:rsidR="00265035">
        <w:rPr>
          <w:rFonts w:cs="Times New Roman"/>
          <w:szCs w:val="28"/>
        </w:rPr>
        <w:t xml:space="preserve">19, </w:t>
      </w:r>
      <w:r w:rsidR="00B159BE" w:rsidRPr="00AE71FD">
        <w:rPr>
          <w:rFonts w:cs="Times New Roman"/>
          <w:szCs w:val="28"/>
        </w:rPr>
        <w:t xml:space="preserve">nhưng thực hiện sự chỉ đạo của </w:t>
      </w:r>
      <w:r w:rsidR="000B4311">
        <w:rPr>
          <w:rFonts w:cs="Times New Roman"/>
          <w:szCs w:val="28"/>
        </w:rPr>
        <w:t>Ủy ban Thường vụ Quốc hội</w:t>
      </w:r>
      <w:r w:rsidR="00B159BE" w:rsidRPr="00AE71FD">
        <w:rPr>
          <w:rFonts w:cs="Times New Roman"/>
          <w:szCs w:val="28"/>
        </w:rPr>
        <w:t xml:space="preserve">, các </w:t>
      </w:r>
      <w:r w:rsidR="007F273F" w:rsidRPr="00AE71FD">
        <w:rPr>
          <w:rFonts w:cs="Times New Roman"/>
          <w:szCs w:val="28"/>
        </w:rPr>
        <w:t xml:space="preserve">Đoàn </w:t>
      </w:r>
      <w:r w:rsidR="00B159BE" w:rsidRPr="00AE71FD">
        <w:rPr>
          <w:rFonts w:cs="Times New Roman"/>
          <w:szCs w:val="28"/>
        </w:rPr>
        <w:t>đại biểu Quốc hội</w:t>
      </w:r>
      <w:r w:rsidR="007F273F" w:rsidRPr="00AE71FD">
        <w:rPr>
          <w:rFonts w:cs="Times New Roman"/>
          <w:szCs w:val="28"/>
        </w:rPr>
        <w:t xml:space="preserve">, </w:t>
      </w:r>
      <w:r w:rsidR="00B159BE" w:rsidRPr="00AE71FD">
        <w:rPr>
          <w:rFonts w:cs="Times New Roman"/>
          <w:szCs w:val="28"/>
        </w:rPr>
        <w:t xml:space="preserve">ĐBQH, đã có giải pháp linh hoạt trong việc thu thập kiến nghị </w:t>
      </w:r>
      <w:r w:rsidR="00851F97" w:rsidRPr="00AE71FD">
        <w:rPr>
          <w:rFonts w:cs="Times New Roman"/>
          <w:szCs w:val="28"/>
        </w:rPr>
        <w:t xml:space="preserve">của </w:t>
      </w:r>
      <w:r w:rsidR="00B159BE" w:rsidRPr="00AE71FD">
        <w:rPr>
          <w:rFonts w:cs="Times New Roman"/>
          <w:szCs w:val="28"/>
        </w:rPr>
        <w:t xml:space="preserve">cử tri nên số lượng </w:t>
      </w:r>
      <w:r w:rsidR="000B4311">
        <w:rPr>
          <w:rFonts w:cs="Times New Roman"/>
          <w:szCs w:val="28"/>
        </w:rPr>
        <w:t>kiến nghị của cử tri</w:t>
      </w:r>
      <w:r w:rsidR="00B159BE" w:rsidRPr="00AE71FD">
        <w:rPr>
          <w:rFonts w:cs="Times New Roman"/>
          <w:szCs w:val="28"/>
        </w:rPr>
        <w:t xml:space="preserve"> được tổng hợp gửi</w:t>
      </w:r>
      <w:r w:rsidR="001028DC">
        <w:rPr>
          <w:rFonts w:cs="Times New Roman"/>
          <w:szCs w:val="28"/>
        </w:rPr>
        <w:t xml:space="preserve"> đến</w:t>
      </w:r>
      <w:r w:rsidR="00B159BE" w:rsidRPr="00AE71FD">
        <w:rPr>
          <w:rFonts w:cs="Times New Roman"/>
          <w:szCs w:val="28"/>
        </w:rPr>
        <w:t xml:space="preserve"> </w:t>
      </w:r>
      <w:r w:rsidR="006F0D04">
        <w:rPr>
          <w:rFonts w:cs="Times New Roman"/>
          <w:szCs w:val="28"/>
        </w:rPr>
        <w:t>kỳ họp thứ 9</w:t>
      </w:r>
      <w:r w:rsidR="00B159BE" w:rsidRPr="00AE71FD">
        <w:rPr>
          <w:rFonts w:cs="Times New Roman"/>
          <w:szCs w:val="28"/>
        </w:rPr>
        <w:t xml:space="preserve"> là </w:t>
      </w:r>
      <w:r w:rsidR="00565B5A" w:rsidRPr="00AE71FD">
        <w:rPr>
          <w:rFonts w:cs="Times New Roman"/>
          <w:szCs w:val="28"/>
        </w:rPr>
        <w:t>2.390</w:t>
      </w:r>
      <w:r w:rsidR="00B159BE" w:rsidRPr="00AE71FD">
        <w:rPr>
          <w:rFonts w:cs="Times New Roman"/>
          <w:szCs w:val="28"/>
        </w:rPr>
        <w:t xml:space="preserve"> </w:t>
      </w:r>
      <w:r w:rsidR="00507EEB" w:rsidRPr="00AE71FD">
        <w:rPr>
          <w:rFonts w:cs="Times New Roman"/>
          <w:szCs w:val="28"/>
        </w:rPr>
        <w:t>kiến nghị</w:t>
      </w:r>
      <w:r w:rsidR="00C818E8" w:rsidRPr="00AE71FD">
        <w:rPr>
          <w:rFonts w:cs="Times New Roman"/>
          <w:szCs w:val="28"/>
        </w:rPr>
        <w:t xml:space="preserve">, tăng </w:t>
      </w:r>
      <w:r w:rsidR="00565B5A" w:rsidRPr="00AE71FD">
        <w:rPr>
          <w:rFonts w:cs="Times New Roman"/>
          <w:szCs w:val="28"/>
        </w:rPr>
        <w:t>13,7</w:t>
      </w:r>
      <w:r w:rsidR="00C818E8" w:rsidRPr="00AE71FD">
        <w:rPr>
          <w:rFonts w:cs="Times New Roman"/>
          <w:szCs w:val="28"/>
        </w:rPr>
        <w:t xml:space="preserve">% so với kỳ họp </w:t>
      </w:r>
      <w:r w:rsidR="00CB14EF">
        <w:rPr>
          <w:rFonts w:cs="Times New Roman"/>
          <w:szCs w:val="28"/>
        </w:rPr>
        <w:t xml:space="preserve">thứ </w:t>
      </w:r>
      <w:r w:rsidR="006A6F65">
        <w:rPr>
          <w:rFonts w:cs="Times New Roman"/>
          <w:szCs w:val="28"/>
        </w:rPr>
        <w:t>8</w:t>
      </w:r>
      <w:r w:rsidR="00653A58" w:rsidRPr="00AE71FD">
        <w:rPr>
          <w:rFonts w:cs="Times New Roman"/>
          <w:szCs w:val="28"/>
          <w:vertAlign w:val="superscript"/>
          <w:lang w:val="vi-VN"/>
        </w:rPr>
        <w:endnoteReference w:id="1"/>
      </w:r>
      <w:r w:rsidR="00C818E8" w:rsidRPr="00AE71FD">
        <w:rPr>
          <w:rFonts w:cs="Times New Roman"/>
          <w:szCs w:val="28"/>
        </w:rPr>
        <w:t xml:space="preserve">. Các </w:t>
      </w:r>
      <w:r w:rsidR="000B4311">
        <w:rPr>
          <w:rFonts w:cs="Times New Roman"/>
          <w:szCs w:val="28"/>
        </w:rPr>
        <w:t>kiến nghị của cử tri</w:t>
      </w:r>
      <w:r w:rsidR="00C818E8" w:rsidRPr="00AE71FD">
        <w:rPr>
          <w:rFonts w:cs="Times New Roman"/>
          <w:szCs w:val="28"/>
        </w:rPr>
        <w:t xml:space="preserve"> đã được chuyển</w:t>
      </w:r>
      <w:r w:rsidR="00C818E8" w:rsidRPr="00AE71FD">
        <w:rPr>
          <w:rFonts w:cs="Times New Roman"/>
          <w:spacing w:val="-2"/>
          <w:szCs w:val="28"/>
        </w:rPr>
        <w:t xml:space="preserve"> đến </w:t>
      </w:r>
      <w:r w:rsidR="000B4311">
        <w:rPr>
          <w:rFonts w:cs="Times New Roman"/>
          <w:spacing w:val="-2"/>
          <w:szCs w:val="28"/>
        </w:rPr>
        <w:t xml:space="preserve">các </w:t>
      </w:r>
      <w:r w:rsidR="00C818E8" w:rsidRPr="00AE71FD">
        <w:rPr>
          <w:rFonts w:cs="Times New Roman"/>
          <w:spacing w:val="-2"/>
          <w:szCs w:val="28"/>
        </w:rPr>
        <w:t xml:space="preserve">cơ quan có thẩm quyền giải quyết, đến nay có </w:t>
      </w:r>
      <w:r w:rsidR="00565B5A" w:rsidRPr="00AE71FD">
        <w:rPr>
          <w:rFonts w:cs="Times New Roman"/>
          <w:spacing w:val="-2"/>
          <w:szCs w:val="28"/>
        </w:rPr>
        <w:t>2.282</w:t>
      </w:r>
      <w:r w:rsidR="00C818E8" w:rsidRPr="00AE71FD">
        <w:rPr>
          <w:rFonts w:cs="Times New Roman"/>
          <w:spacing w:val="-2"/>
          <w:szCs w:val="28"/>
        </w:rPr>
        <w:t xml:space="preserve"> kiến nghị được giải quyết, trả lờ</w:t>
      </w:r>
      <w:r w:rsidR="00312D8F">
        <w:rPr>
          <w:rFonts w:cs="Times New Roman"/>
          <w:spacing w:val="-2"/>
          <w:szCs w:val="28"/>
        </w:rPr>
        <w:t>i</w:t>
      </w:r>
      <w:r w:rsidR="00C818E8" w:rsidRPr="00AE71FD">
        <w:rPr>
          <w:rFonts w:cs="Times New Roman"/>
          <w:szCs w:val="28"/>
          <w:vertAlign w:val="superscript"/>
          <w:lang w:val="vi-VN"/>
        </w:rPr>
        <w:endnoteReference w:id="2"/>
      </w:r>
      <w:r w:rsidR="00C818E8" w:rsidRPr="00AE71FD">
        <w:rPr>
          <w:rFonts w:cs="Times New Roman"/>
          <w:spacing w:val="-2"/>
          <w:szCs w:val="28"/>
        </w:rPr>
        <w:t xml:space="preserve">, đạt </w:t>
      </w:r>
      <w:r w:rsidR="00565B5A" w:rsidRPr="00AE71FD">
        <w:rPr>
          <w:rFonts w:cs="Times New Roman"/>
          <w:spacing w:val="-2"/>
          <w:szCs w:val="28"/>
        </w:rPr>
        <w:t>95,48</w:t>
      </w:r>
      <w:r w:rsidR="00C818E8" w:rsidRPr="00AE71FD">
        <w:rPr>
          <w:rFonts w:cs="Times New Roman"/>
          <w:spacing w:val="-2"/>
          <w:szCs w:val="28"/>
        </w:rPr>
        <w:t>%.</w:t>
      </w:r>
    </w:p>
    <w:p w:rsidR="00DE657E" w:rsidRPr="00AE71FD" w:rsidRDefault="00C818E8" w:rsidP="00D6058A">
      <w:pPr>
        <w:tabs>
          <w:tab w:val="left" w:pos="3024"/>
        </w:tabs>
        <w:spacing w:before="80" w:after="80" w:line="240" w:lineRule="auto"/>
        <w:ind w:firstLine="720"/>
        <w:jc w:val="both"/>
        <w:rPr>
          <w:rFonts w:cs="Times New Roman"/>
          <w:szCs w:val="28"/>
          <w:lang w:eastAsia="vi-VN"/>
        </w:rPr>
      </w:pPr>
      <w:r w:rsidRPr="00AE71FD">
        <w:rPr>
          <w:rFonts w:cs="Times New Roman"/>
          <w:b/>
          <w:bCs/>
          <w:szCs w:val="28"/>
          <w:lang w:val="sv-SE"/>
        </w:rPr>
        <w:t>1. Đối với Quốc hội</w:t>
      </w:r>
      <w:r w:rsidRPr="00AE71FD">
        <w:rPr>
          <w:rFonts w:cs="Times New Roman"/>
          <w:b/>
          <w:bCs/>
          <w:szCs w:val="28"/>
          <w:vertAlign w:val="superscript"/>
          <w:lang w:val="sv-SE"/>
        </w:rPr>
        <w:endnoteReference w:id="3"/>
      </w:r>
      <w:r w:rsidRPr="00AE71FD">
        <w:rPr>
          <w:rFonts w:cs="Times New Roman"/>
          <w:bCs/>
          <w:szCs w:val="28"/>
          <w:lang w:val="sv-SE"/>
        </w:rPr>
        <w:t>,</w:t>
      </w:r>
      <w:r w:rsidRPr="00AE71FD">
        <w:rPr>
          <w:rFonts w:cs="Times New Roman"/>
          <w:b/>
          <w:bCs/>
          <w:szCs w:val="28"/>
          <w:lang w:val="sv-SE"/>
        </w:rPr>
        <w:t xml:space="preserve"> </w:t>
      </w:r>
      <w:r w:rsidR="000B4311">
        <w:rPr>
          <w:rFonts w:cs="Times New Roman"/>
          <w:bCs/>
          <w:szCs w:val="28"/>
          <w:lang w:val="sv-SE"/>
        </w:rPr>
        <w:t xml:space="preserve">các cơ quan của Quốc hội </w:t>
      </w:r>
      <w:r w:rsidR="00732372" w:rsidRPr="00AE71FD">
        <w:rPr>
          <w:rFonts w:cs="Times New Roman"/>
          <w:bCs/>
          <w:szCs w:val="28"/>
          <w:lang w:val="sv-SE"/>
        </w:rPr>
        <w:t xml:space="preserve">đã </w:t>
      </w:r>
      <w:r w:rsidR="000B4311">
        <w:rPr>
          <w:rFonts w:cs="Times New Roman"/>
          <w:bCs/>
          <w:szCs w:val="28"/>
          <w:lang w:val="sv-SE"/>
        </w:rPr>
        <w:t xml:space="preserve">tiếp nhận và </w:t>
      </w:r>
      <w:r w:rsidR="00732372" w:rsidRPr="00AE71FD">
        <w:rPr>
          <w:rFonts w:cs="Times New Roman"/>
          <w:bCs/>
          <w:szCs w:val="28"/>
          <w:lang w:val="sv-SE"/>
        </w:rPr>
        <w:t>trả lời</w:t>
      </w:r>
      <w:r w:rsidRPr="00AE71FD">
        <w:rPr>
          <w:rFonts w:cs="Times New Roman"/>
          <w:bCs/>
          <w:szCs w:val="28"/>
          <w:lang w:val="sv-SE"/>
        </w:rPr>
        <w:t xml:space="preserve"> </w:t>
      </w:r>
      <w:r w:rsidR="00565B5A" w:rsidRPr="00AE71FD">
        <w:rPr>
          <w:rFonts w:cs="Times New Roman"/>
          <w:bCs/>
          <w:szCs w:val="28"/>
          <w:lang w:val="sv-SE"/>
        </w:rPr>
        <w:t>69</w:t>
      </w:r>
      <w:r w:rsidRPr="00AE71FD">
        <w:rPr>
          <w:rFonts w:cs="Times New Roman"/>
          <w:bCs/>
          <w:szCs w:val="28"/>
          <w:lang w:val="sv-SE"/>
        </w:rPr>
        <w:t>/</w:t>
      </w:r>
      <w:r w:rsidR="00565B5A" w:rsidRPr="00AE71FD">
        <w:rPr>
          <w:rFonts w:cs="Times New Roman"/>
          <w:bCs/>
          <w:szCs w:val="28"/>
          <w:lang w:val="sv-SE"/>
        </w:rPr>
        <w:t>69</w:t>
      </w:r>
      <w:r w:rsidR="00FD3E18">
        <w:rPr>
          <w:rFonts w:cs="Times New Roman"/>
          <w:bCs/>
          <w:szCs w:val="28"/>
          <w:lang w:val="sv-SE"/>
        </w:rPr>
        <w:t xml:space="preserve"> </w:t>
      </w:r>
      <w:r w:rsidR="000B4311">
        <w:rPr>
          <w:rFonts w:cs="Times New Roman"/>
          <w:bCs/>
          <w:szCs w:val="28"/>
          <w:lang w:val="sv-SE"/>
        </w:rPr>
        <w:t>kiến nghị</w:t>
      </w:r>
      <w:r w:rsidRPr="00AE71FD">
        <w:rPr>
          <w:rFonts w:cs="Times New Roman"/>
          <w:bCs/>
          <w:szCs w:val="28"/>
          <w:lang w:val="sv-SE"/>
        </w:rPr>
        <w:t>, đạ</w:t>
      </w:r>
      <w:r w:rsidR="007F273F" w:rsidRPr="00AE71FD">
        <w:rPr>
          <w:rFonts w:cs="Times New Roman"/>
          <w:bCs/>
          <w:szCs w:val="28"/>
          <w:lang w:val="sv-SE"/>
        </w:rPr>
        <w:t>t 100</w:t>
      </w:r>
      <w:r w:rsidRPr="00AE71FD">
        <w:rPr>
          <w:rFonts w:cs="Times New Roman"/>
          <w:bCs/>
          <w:szCs w:val="28"/>
          <w:lang w:val="sv-SE"/>
        </w:rPr>
        <w:t xml:space="preserve">%. Cử tri </w:t>
      </w:r>
      <w:r w:rsidRPr="00AE71FD">
        <w:rPr>
          <w:rFonts w:cs="Times New Roman"/>
          <w:bCs/>
          <w:iCs/>
          <w:szCs w:val="28"/>
          <w:lang w:eastAsia="vi-VN"/>
        </w:rPr>
        <w:t xml:space="preserve">đánh giá cao </w:t>
      </w:r>
      <w:r w:rsidRPr="00AE71FD">
        <w:rPr>
          <w:rFonts w:cs="Times New Roman"/>
          <w:szCs w:val="28"/>
          <w:lang w:eastAsia="vi-VN"/>
        </w:rPr>
        <w:t xml:space="preserve">việc Quốc hội đã </w:t>
      </w:r>
      <w:r w:rsidR="00CB14EF">
        <w:rPr>
          <w:rFonts w:cs="Times New Roman"/>
          <w:szCs w:val="28"/>
          <w:lang w:eastAsia="vi-VN"/>
        </w:rPr>
        <w:t xml:space="preserve">kết hợp </w:t>
      </w:r>
      <w:r w:rsidRPr="00AE71FD">
        <w:rPr>
          <w:rFonts w:cs="Times New Roman"/>
          <w:szCs w:val="28"/>
          <w:lang w:eastAsia="vi-VN"/>
        </w:rPr>
        <w:t>hình thức họp Quốc hội trực tuyến</w:t>
      </w:r>
      <w:r w:rsidR="00CB14EF">
        <w:rPr>
          <w:rFonts w:cs="Times New Roman"/>
          <w:szCs w:val="28"/>
          <w:lang w:eastAsia="vi-VN"/>
        </w:rPr>
        <w:t xml:space="preserve"> và tập trung</w:t>
      </w:r>
      <w:r w:rsidRPr="00AE71FD">
        <w:rPr>
          <w:rFonts w:cs="Times New Roman"/>
          <w:szCs w:val="28"/>
          <w:lang w:eastAsia="vi-VN"/>
        </w:rPr>
        <w:t xml:space="preserve">, </w:t>
      </w:r>
      <w:r w:rsidRPr="00AE71FD">
        <w:rPr>
          <w:rFonts w:cs="Times New Roman"/>
          <w:bCs/>
          <w:iCs/>
          <w:szCs w:val="28"/>
        </w:rPr>
        <w:t xml:space="preserve">thể hiện sự đổi mới </w:t>
      </w:r>
      <w:r w:rsidR="00CB14EF">
        <w:rPr>
          <w:rFonts w:cs="Times New Roman"/>
          <w:bCs/>
          <w:iCs/>
          <w:szCs w:val="28"/>
        </w:rPr>
        <w:t xml:space="preserve">linh hoạt </w:t>
      </w:r>
      <w:r w:rsidRPr="00AE71FD">
        <w:rPr>
          <w:rFonts w:cs="Times New Roman"/>
          <w:bCs/>
          <w:iCs/>
          <w:szCs w:val="28"/>
        </w:rPr>
        <w:t>trong cách thức tiến hành kỳ họp</w:t>
      </w:r>
      <w:r w:rsidR="001028DC">
        <w:rPr>
          <w:rFonts w:cs="Times New Roman"/>
          <w:bCs/>
          <w:iCs/>
          <w:szCs w:val="28"/>
        </w:rPr>
        <w:t>,</w:t>
      </w:r>
      <w:r w:rsidRPr="00AE71FD">
        <w:rPr>
          <w:rFonts w:cs="Times New Roman"/>
          <w:szCs w:val="28"/>
          <w:lang w:eastAsia="vi-VN"/>
        </w:rPr>
        <w:t xml:space="preserve"> Quốc hội vẫn hoạt động hiệu quả, vừa đảm bảo phòng, chống lây nhiễm Covid - 19 vừa có những quyết sách kịp thời </w:t>
      </w:r>
      <w:r w:rsidR="00CB14EF" w:rsidRPr="00AE71FD">
        <w:rPr>
          <w:rFonts w:cs="Times New Roman"/>
          <w:szCs w:val="28"/>
          <w:lang w:eastAsia="vi-VN"/>
        </w:rPr>
        <w:t>khắc phục khó khăn do đại dịch gây ra</w:t>
      </w:r>
      <w:r w:rsidR="00CB14EF">
        <w:rPr>
          <w:rFonts w:cs="Times New Roman"/>
          <w:szCs w:val="28"/>
          <w:lang w:eastAsia="vi-VN"/>
        </w:rPr>
        <w:t xml:space="preserve"> để ổn định và</w:t>
      </w:r>
      <w:r w:rsidRPr="00AE71FD">
        <w:rPr>
          <w:rFonts w:cs="Times New Roman"/>
          <w:szCs w:val="28"/>
          <w:lang w:eastAsia="vi-VN"/>
        </w:rPr>
        <w:t xml:space="preserve"> phát triển kinh tế</w:t>
      </w:r>
      <w:r w:rsidR="001028DC">
        <w:rPr>
          <w:rFonts w:cs="Times New Roman"/>
          <w:szCs w:val="28"/>
          <w:lang w:eastAsia="vi-VN"/>
        </w:rPr>
        <w:t xml:space="preserve"> </w:t>
      </w:r>
      <w:r w:rsidR="00E11230" w:rsidRPr="00AE71FD">
        <w:rPr>
          <w:rFonts w:cs="Times New Roman"/>
          <w:szCs w:val="28"/>
          <w:lang w:eastAsia="vi-VN"/>
        </w:rPr>
        <w:t>-</w:t>
      </w:r>
      <w:r w:rsidRPr="00AE71FD">
        <w:rPr>
          <w:rFonts w:cs="Times New Roman"/>
          <w:szCs w:val="28"/>
          <w:lang w:eastAsia="vi-VN"/>
        </w:rPr>
        <w:t xml:space="preserve"> xã hội của đất nước. C</w:t>
      </w:r>
      <w:r w:rsidRPr="00AE71FD">
        <w:rPr>
          <w:rFonts w:cs="Times New Roman"/>
          <w:spacing w:val="-2"/>
          <w:szCs w:val="28"/>
          <w:lang w:val="sv-SE"/>
        </w:rPr>
        <w:t>ông tác điều hành kỳ họp linh hoạt mang lại hiệu quả cao trong hoạt động của Quốc hội</w:t>
      </w:r>
      <w:r w:rsidR="000B4311">
        <w:rPr>
          <w:rFonts w:cs="Times New Roman"/>
          <w:spacing w:val="-2"/>
          <w:szCs w:val="28"/>
          <w:lang w:val="sv-SE"/>
        </w:rPr>
        <w:t>,</w:t>
      </w:r>
      <w:r w:rsidRPr="00AE71FD">
        <w:rPr>
          <w:rFonts w:cs="Times New Roman"/>
          <w:spacing w:val="-2"/>
          <w:szCs w:val="28"/>
          <w:lang w:val="sv-SE"/>
        </w:rPr>
        <w:t xml:space="preserve"> nhất là trong các phiên thảo luận. Nhiều </w:t>
      </w:r>
      <w:r w:rsidR="007C262B">
        <w:rPr>
          <w:rFonts w:cs="Times New Roman"/>
          <w:szCs w:val="28"/>
          <w:lang w:eastAsia="vi-VN"/>
        </w:rPr>
        <w:t>kiến nghị của cử tri</w:t>
      </w:r>
      <w:r w:rsidR="00B10D50" w:rsidRPr="00AE71FD">
        <w:rPr>
          <w:rFonts w:cs="Times New Roman"/>
          <w:szCs w:val="28"/>
          <w:lang w:eastAsia="vi-VN"/>
        </w:rPr>
        <w:t xml:space="preserve"> </w:t>
      </w:r>
      <w:r w:rsidRPr="00AE71FD">
        <w:rPr>
          <w:rFonts w:cs="Times New Roman"/>
          <w:szCs w:val="28"/>
          <w:lang w:eastAsia="vi-VN"/>
        </w:rPr>
        <w:t>được tiếp thu như: quy định nâng tỷ lệ ĐBQH hoạt động chuyên trách</w:t>
      </w:r>
      <w:r w:rsidRPr="00AE71FD">
        <w:rPr>
          <w:rStyle w:val="EndnoteReference"/>
          <w:rFonts w:cs="Times New Roman"/>
          <w:szCs w:val="28"/>
          <w:lang w:eastAsia="vi-VN"/>
        </w:rPr>
        <w:endnoteReference w:id="4"/>
      </w:r>
      <w:r w:rsidRPr="00AE71FD">
        <w:rPr>
          <w:rFonts w:cs="Times New Roman"/>
          <w:szCs w:val="28"/>
          <w:lang w:eastAsia="vi-VN"/>
        </w:rPr>
        <w:t xml:space="preserve"> từ “ít nhất 35%” lên “ít nhất là 40%” tổng số ĐBQH nhằm nâng cao hiệu quả hoạt động của Quốc hộ</w:t>
      </w:r>
      <w:r w:rsidR="00B10D50" w:rsidRPr="00AE71FD">
        <w:rPr>
          <w:rFonts w:cs="Times New Roman"/>
          <w:szCs w:val="28"/>
          <w:lang w:eastAsia="vi-VN"/>
        </w:rPr>
        <w:t>i</w:t>
      </w:r>
      <w:r w:rsidRPr="00AE71FD">
        <w:rPr>
          <w:rFonts w:cs="Times New Roman"/>
          <w:szCs w:val="28"/>
          <w:lang w:eastAsia="vi-VN"/>
        </w:rPr>
        <w:t xml:space="preserve">; tăng cường </w:t>
      </w:r>
      <w:r w:rsidRPr="00AE71FD">
        <w:rPr>
          <w:rFonts w:eastAsia="MS Mincho" w:cs="Times New Roman"/>
          <w:szCs w:val="28"/>
        </w:rPr>
        <w:t>giám sát việc thực hiện chính sách hỗ trợ người dân gặp khó khăn do đại dịch Covid - 19...</w:t>
      </w:r>
      <w:r w:rsidR="00DE657E" w:rsidRPr="00AE71FD">
        <w:rPr>
          <w:rFonts w:eastAsia="MS Mincho" w:cs="Times New Roman"/>
          <w:szCs w:val="28"/>
        </w:rPr>
        <w:t xml:space="preserve"> </w:t>
      </w:r>
      <w:r w:rsidR="00DE657E" w:rsidRPr="00AE71FD">
        <w:rPr>
          <w:szCs w:val="28"/>
          <w:lang w:val="sv-SE"/>
        </w:rPr>
        <w:t xml:space="preserve">Một số vấn </w:t>
      </w:r>
      <w:r w:rsidR="00DE657E" w:rsidRPr="00AE71FD">
        <w:rPr>
          <w:spacing w:val="-2"/>
          <w:szCs w:val="28"/>
          <w:lang w:val="sv-SE"/>
        </w:rPr>
        <w:t xml:space="preserve">đề được </w:t>
      </w:r>
      <w:r w:rsidR="00DE657E" w:rsidRPr="00AE71FD">
        <w:rPr>
          <w:spacing w:val="-2"/>
          <w:szCs w:val="28"/>
          <w:lang w:val="af-ZA"/>
        </w:rPr>
        <w:t xml:space="preserve">cử tri, dư luận xã hội quan tâm như: </w:t>
      </w:r>
      <w:r w:rsidR="00CB14EF">
        <w:rPr>
          <w:spacing w:val="-2"/>
          <w:szCs w:val="28"/>
          <w:lang w:val="af-ZA"/>
        </w:rPr>
        <w:t xml:space="preserve">quy hoạch </w:t>
      </w:r>
      <w:r w:rsidR="00DE657E" w:rsidRPr="00AE71FD">
        <w:rPr>
          <w:rFonts w:cs="Times New Roman"/>
          <w:spacing w:val="-2"/>
          <w:szCs w:val="28"/>
          <w:lang w:val="af-ZA"/>
        </w:rPr>
        <w:t>phát triển điện lực</w:t>
      </w:r>
      <w:r w:rsidR="00FF0E1F">
        <w:rPr>
          <w:rFonts w:cs="Times New Roman"/>
          <w:spacing w:val="-2"/>
          <w:szCs w:val="28"/>
          <w:lang w:val="af-ZA"/>
        </w:rPr>
        <w:t>;</w:t>
      </w:r>
      <w:r w:rsidR="00DE657E" w:rsidRPr="00AE71FD">
        <w:rPr>
          <w:rFonts w:cs="Times New Roman"/>
          <w:spacing w:val="-2"/>
          <w:szCs w:val="28"/>
          <w:lang w:val="af-ZA"/>
        </w:rPr>
        <w:t xml:space="preserve"> đưa </w:t>
      </w:r>
      <w:r w:rsidR="00DE657E" w:rsidRPr="00AE71FD">
        <w:rPr>
          <w:rFonts w:cs="Times New Roman"/>
          <w:szCs w:val="28"/>
        </w:rPr>
        <w:t>khoa học và công nghệ phục vụ phát triển kinh tế - xã hội vùng đồng bào dân tộc thiểu số và miền núi; phục hồi và phát triển nền kinh tế</w:t>
      </w:r>
      <w:r w:rsidR="00312D8F">
        <w:rPr>
          <w:rFonts w:cs="Times New Roman"/>
          <w:szCs w:val="28"/>
        </w:rPr>
        <w:t>,</w:t>
      </w:r>
      <w:r w:rsidR="00DE657E" w:rsidRPr="00AE71FD">
        <w:rPr>
          <w:rFonts w:cs="Times New Roman"/>
          <w:szCs w:val="28"/>
        </w:rPr>
        <w:t xml:space="preserve"> khắc phục tác động của đại dịch Covid - 19; </w:t>
      </w:r>
      <w:r w:rsidR="00DE657E" w:rsidRPr="00AE71FD">
        <w:rPr>
          <w:szCs w:val="28"/>
        </w:rPr>
        <w:t xml:space="preserve">đổi mới chương trình, sách giáo khoa giáo dục phổ thông; </w:t>
      </w:r>
      <w:r w:rsidR="00DE657E" w:rsidRPr="00AE71FD">
        <w:rPr>
          <w:rFonts w:cs="Times New Roman"/>
          <w:szCs w:val="28"/>
        </w:rPr>
        <w:t>an ninh nguồn nước, an toàn hồ đập</w:t>
      </w:r>
      <w:r w:rsidR="00CB14EF">
        <w:rPr>
          <w:rFonts w:cs="Times New Roman"/>
          <w:szCs w:val="28"/>
        </w:rPr>
        <w:t xml:space="preserve">, an </w:t>
      </w:r>
      <w:r w:rsidR="000B4311">
        <w:rPr>
          <w:rFonts w:cs="Times New Roman"/>
          <w:szCs w:val="28"/>
        </w:rPr>
        <w:t xml:space="preserve">ninh </w:t>
      </w:r>
      <w:r w:rsidR="00CB14EF">
        <w:rPr>
          <w:rFonts w:cs="Times New Roman"/>
          <w:szCs w:val="28"/>
        </w:rPr>
        <w:t>trật tự, công tác tư pháp</w:t>
      </w:r>
      <w:r w:rsidR="00DE657E" w:rsidRPr="00AE71FD">
        <w:rPr>
          <w:rFonts w:cs="Times New Roman"/>
          <w:szCs w:val="28"/>
        </w:rPr>
        <w:t xml:space="preserve">... đã được </w:t>
      </w:r>
      <w:r w:rsidR="00DE657E" w:rsidRPr="00AE71FD">
        <w:rPr>
          <w:szCs w:val="28"/>
        </w:rPr>
        <w:t xml:space="preserve">Hội đồng Dân tộc, </w:t>
      </w:r>
      <w:r w:rsidR="00A357E2">
        <w:rPr>
          <w:szCs w:val="28"/>
          <w:shd w:val="clear" w:color="auto" w:fill="FFFFFF"/>
        </w:rPr>
        <w:t>Ủy ban của Quốc hội</w:t>
      </w:r>
      <w:r w:rsidR="00DE657E" w:rsidRPr="00AE71FD">
        <w:rPr>
          <w:szCs w:val="28"/>
          <w:shd w:val="clear" w:color="auto" w:fill="FFFFFF"/>
        </w:rPr>
        <w:t xml:space="preserve"> </w:t>
      </w:r>
      <w:r w:rsidR="00DE657E" w:rsidRPr="00AE71FD">
        <w:rPr>
          <w:rFonts w:eastAsia="MS Mincho" w:cs="Times New Roman"/>
          <w:szCs w:val="28"/>
        </w:rPr>
        <w:t>tổ chức nghiên cứu, xem xét.</w:t>
      </w:r>
    </w:p>
    <w:p w:rsidR="00C818E8" w:rsidRPr="00AE71FD" w:rsidRDefault="00C818E8" w:rsidP="00D6058A">
      <w:pPr>
        <w:tabs>
          <w:tab w:val="num" w:pos="1560"/>
        </w:tabs>
        <w:spacing w:before="80" w:after="80" w:line="240" w:lineRule="auto"/>
        <w:ind w:firstLine="720"/>
        <w:jc w:val="both"/>
        <w:rPr>
          <w:rFonts w:eastAsia="Batang" w:cs="Times New Roman"/>
          <w:szCs w:val="28"/>
          <w:shd w:val="clear" w:color="auto" w:fill="FFFFFF"/>
          <w:lang w:val="af-ZA" w:eastAsia="fr-FR"/>
        </w:rPr>
      </w:pPr>
      <w:r w:rsidRPr="00AE71FD">
        <w:rPr>
          <w:rFonts w:eastAsia="Batang" w:cs="Times New Roman"/>
          <w:b/>
          <w:bCs/>
          <w:szCs w:val="28"/>
          <w:lang w:val="af-ZA" w:eastAsia="fr-FR"/>
        </w:rPr>
        <w:t>2. Đối với Chính phủ</w:t>
      </w:r>
      <w:r w:rsidR="000B4311" w:rsidRPr="001028DC">
        <w:rPr>
          <w:rFonts w:eastAsia="Batang" w:cs="Times New Roman"/>
          <w:bCs/>
          <w:szCs w:val="28"/>
          <w:lang w:val="af-ZA" w:eastAsia="fr-FR"/>
        </w:rPr>
        <w:t>,</w:t>
      </w:r>
      <w:r w:rsidR="000B4311">
        <w:rPr>
          <w:rFonts w:eastAsia="Batang" w:cs="Times New Roman"/>
          <w:b/>
          <w:bCs/>
          <w:szCs w:val="28"/>
          <w:lang w:val="af-ZA" w:eastAsia="fr-FR"/>
        </w:rPr>
        <w:t xml:space="preserve"> </w:t>
      </w:r>
      <w:r w:rsidR="000B4311" w:rsidRPr="00312D8F">
        <w:rPr>
          <w:rFonts w:eastAsia="Batang" w:cs="Times New Roman"/>
          <w:bCs/>
          <w:szCs w:val="28"/>
          <w:lang w:val="af-ZA" w:eastAsia="fr-FR"/>
        </w:rPr>
        <w:t>các Bộ, ngành Trung ương,</w:t>
      </w:r>
      <w:r w:rsidRPr="00AE71FD">
        <w:rPr>
          <w:rFonts w:eastAsia="Batang" w:cs="Times New Roman"/>
          <w:b/>
          <w:bCs/>
          <w:szCs w:val="28"/>
          <w:lang w:val="af-ZA" w:eastAsia="fr-FR"/>
        </w:rPr>
        <w:t xml:space="preserve"> </w:t>
      </w:r>
      <w:r w:rsidRPr="000B4311">
        <w:rPr>
          <w:rFonts w:eastAsia="Batang" w:cs="Times New Roman"/>
          <w:bCs/>
          <w:szCs w:val="28"/>
          <w:lang w:val="af-ZA" w:eastAsia="fr-FR"/>
        </w:rPr>
        <w:t xml:space="preserve">tiếp nhận </w:t>
      </w:r>
      <w:r w:rsidRPr="000B4311">
        <w:rPr>
          <w:rFonts w:cs="Times New Roman"/>
          <w:szCs w:val="28"/>
          <w:lang w:val="af-ZA"/>
        </w:rPr>
        <w:t>2.26</w:t>
      </w:r>
      <w:r w:rsidR="00565B5A" w:rsidRPr="000B4311">
        <w:rPr>
          <w:rFonts w:cs="Times New Roman"/>
          <w:szCs w:val="28"/>
          <w:lang w:val="af-ZA"/>
        </w:rPr>
        <w:t>5</w:t>
      </w:r>
      <w:r w:rsidRPr="000B4311">
        <w:rPr>
          <w:rFonts w:cs="Times New Roman"/>
          <w:szCs w:val="28"/>
          <w:lang w:val="af-ZA"/>
        </w:rPr>
        <w:t xml:space="preserve"> </w:t>
      </w:r>
      <w:r w:rsidR="000B4311">
        <w:rPr>
          <w:rFonts w:cs="Times New Roman"/>
          <w:szCs w:val="28"/>
          <w:lang w:val="af-ZA"/>
        </w:rPr>
        <w:t>kiến nghị</w:t>
      </w:r>
      <w:r w:rsidR="00312D8F">
        <w:rPr>
          <w:rFonts w:cs="Times New Roman"/>
          <w:szCs w:val="28"/>
          <w:lang w:val="af-ZA"/>
        </w:rPr>
        <w:t xml:space="preserve"> của cử tri</w:t>
      </w:r>
      <w:r w:rsidR="000B4311">
        <w:rPr>
          <w:rFonts w:cs="Times New Roman"/>
          <w:szCs w:val="28"/>
          <w:lang w:val="af-ZA"/>
        </w:rPr>
        <w:t xml:space="preserve">, </w:t>
      </w:r>
      <w:r w:rsidRPr="00AE71FD">
        <w:rPr>
          <w:rFonts w:eastAsia="Batang" w:cs="Times New Roman"/>
          <w:szCs w:val="28"/>
          <w:shd w:val="clear" w:color="auto" w:fill="FFFFFF"/>
          <w:lang w:val="af-ZA" w:eastAsia="fr-FR"/>
        </w:rPr>
        <w:t xml:space="preserve">đã giải quyết, trả lời </w:t>
      </w:r>
      <w:r w:rsidR="00565B5A" w:rsidRPr="00AE71FD">
        <w:rPr>
          <w:rFonts w:eastAsia="Batang" w:cs="Times New Roman"/>
          <w:szCs w:val="28"/>
          <w:shd w:val="clear" w:color="auto" w:fill="FFFFFF"/>
          <w:lang w:val="af-ZA" w:eastAsia="fr-FR"/>
        </w:rPr>
        <w:t>2.158</w:t>
      </w:r>
      <w:r w:rsidRPr="00AE71FD">
        <w:rPr>
          <w:rFonts w:eastAsia="Batang" w:cs="Times New Roman"/>
          <w:szCs w:val="28"/>
          <w:shd w:val="clear" w:color="auto" w:fill="FFFFFF"/>
          <w:lang w:val="af-ZA" w:eastAsia="fr-FR"/>
        </w:rPr>
        <w:t xml:space="preserve"> kiến nghị, đạt </w:t>
      </w:r>
      <w:r w:rsidR="00565B5A" w:rsidRPr="00AE71FD">
        <w:rPr>
          <w:rFonts w:eastAsia="Batang" w:cs="Times New Roman"/>
          <w:szCs w:val="28"/>
          <w:shd w:val="clear" w:color="auto" w:fill="FFFFFF"/>
          <w:lang w:val="af-ZA" w:eastAsia="fr-FR"/>
        </w:rPr>
        <w:t>95,28</w:t>
      </w:r>
      <w:r w:rsidRPr="00AE71FD">
        <w:rPr>
          <w:rFonts w:eastAsia="Batang" w:cs="Times New Roman"/>
          <w:szCs w:val="28"/>
          <w:shd w:val="clear" w:color="auto" w:fill="FFFFFF"/>
          <w:lang w:val="af-ZA" w:eastAsia="fr-FR"/>
        </w:rPr>
        <w:t xml:space="preserve">%, trong đó: </w:t>
      </w:r>
    </w:p>
    <w:p w:rsidR="00C818E8" w:rsidRPr="00AE71FD" w:rsidRDefault="00C818E8" w:rsidP="00D6058A">
      <w:pPr>
        <w:widowControl w:val="0"/>
        <w:tabs>
          <w:tab w:val="left" w:pos="954"/>
          <w:tab w:val="left" w:pos="3024"/>
        </w:tabs>
        <w:spacing w:before="80" w:after="80" w:line="240" w:lineRule="auto"/>
        <w:ind w:firstLine="720"/>
        <w:jc w:val="both"/>
        <w:rPr>
          <w:rFonts w:cs="Times New Roman"/>
          <w:bCs/>
          <w:szCs w:val="28"/>
          <w:shd w:val="clear" w:color="auto" w:fill="FFFFFF"/>
          <w:lang w:val="af-ZA"/>
        </w:rPr>
      </w:pPr>
      <w:r w:rsidRPr="00CA4599">
        <w:rPr>
          <w:rFonts w:cs="Times New Roman"/>
          <w:bCs/>
          <w:szCs w:val="28"/>
          <w:shd w:val="clear" w:color="auto" w:fill="FFFFFF"/>
          <w:lang w:val="af-ZA"/>
        </w:rPr>
        <w:t xml:space="preserve">- </w:t>
      </w:r>
      <w:r w:rsidR="00D5068C" w:rsidRPr="00CA4599">
        <w:rPr>
          <w:rFonts w:cs="Times New Roman"/>
          <w:bCs/>
          <w:szCs w:val="28"/>
          <w:shd w:val="clear" w:color="auto" w:fill="FFFFFF"/>
          <w:lang w:val="af-ZA"/>
        </w:rPr>
        <w:t>1.778</w:t>
      </w:r>
      <w:r w:rsidRPr="00CA4599">
        <w:rPr>
          <w:rFonts w:cs="Times New Roman"/>
          <w:bCs/>
          <w:szCs w:val="28"/>
          <w:shd w:val="clear" w:color="auto" w:fill="FFFFFF"/>
          <w:lang w:val="af-ZA"/>
        </w:rPr>
        <w:t xml:space="preserve"> </w:t>
      </w:r>
      <w:r w:rsidR="000B4311">
        <w:rPr>
          <w:rFonts w:cs="Times New Roman"/>
          <w:bCs/>
          <w:szCs w:val="28"/>
          <w:shd w:val="clear" w:color="auto" w:fill="FFFFFF"/>
          <w:lang w:val="af-ZA"/>
        </w:rPr>
        <w:t xml:space="preserve">kiến nghị </w:t>
      </w:r>
      <w:r w:rsidRPr="00AE71FD">
        <w:rPr>
          <w:rFonts w:cs="Times New Roman"/>
          <w:bCs/>
          <w:szCs w:val="28"/>
          <w:shd w:val="clear" w:color="auto" w:fill="FFFFFF"/>
          <w:lang w:val="af-ZA"/>
        </w:rPr>
        <w:t xml:space="preserve">được giải trình, cung cấp thông tin và </w:t>
      </w:r>
      <w:r w:rsidR="00565B5A" w:rsidRPr="00CA4599">
        <w:rPr>
          <w:rFonts w:cs="Times New Roman"/>
          <w:bCs/>
          <w:szCs w:val="28"/>
          <w:shd w:val="clear" w:color="auto" w:fill="FFFFFF"/>
          <w:lang w:val="af-ZA"/>
        </w:rPr>
        <w:t xml:space="preserve">87 </w:t>
      </w:r>
      <w:r w:rsidR="000B4311">
        <w:rPr>
          <w:rFonts w:cs="Times New Roman"/>
          <w:bCs/>
          <w:szCs w:val="28"/>
          <w:shd w:val="clear" w:color="auto" w:fill="FFFFFF"/>
          <w:lang w:val="af-ZA"/>
        </w:rPr>
        <w:t>kiến nghị</w:t>
      </w:r>
      <w:r w:rsidRPr="00CA4599">
        <w:rPr>
          <w:rFonts w:cs="Times New Roman"/>
          <w:bCs/>
          <w:szCs w:val="28"/>
          <w:shd w:val="clear" w:color="auto" w:fill="FFFFFF"/>
          <w:lang w:val="af-ZA"/>
        </w:rPr>
        <w:t xml:space="preserve">, </w:t>
      </w:r>
      <w:r w:rsidRPr="00AE71FD">
        <w:rPr>
          <w:rFonts w:cs="Times New Roman"/>
          <w:bCs/>
          <w:szCs w:val="28"/>
          <w:shd w:val="clear" w:color="auto" w:fill="FFFFFF"/>
          <w:lang w:val="af-ZA"/>
        </w:rPr>
        <w:t>đã giải quyết xong.</w:t>
      </w:r>
    </w:p>
    <w:p w:rsidR="00CA4599" w:rsidRDefault="00C818E8" w:rsidP="00D6058A">
      <w:pPr>
        <w:tabs>
          <w:tab w:val="left" w:pos="3024"/>
        </w:tabs>
        <w:spacing w:before="80" w:after="80" w:line="240" w:lineRule="auto"/>
        <w:ind w:firstLine="720"/>
        <w:jc w:val="both"/>
        <w:rPr>
          <w:rFonts w:cs="Times New Roman"/>
          <w:bCs/>
          <w:szCs w:val="28"/>
          <w:lang w:val="af-ZA"/>
        </w:rPr>
      </w:pPr>
      <w:r w:rsidRPr="00CA4599">
        <w:rPr>
          <w:rFonts w:cs="Times New Roman"/>
          <w:bCs/>
          <w:szCs w:val="28"/>
          <w:lang w:val="af-ZA"/>
        </w:rPr>
        <w:t xml:space="preserve">- </w:t>
      </w:r>
      <w:r w:rsidR="00565B5A" w:rsidRPr="00CA4599">
        <w:rPr>
          <w:rFonts w:cs="Times New Roman"/>
          <w:bCs/>
          <w:szCs w:val="28"/>
          <w:lang w:val="af-ZA"/>
        </w:rPr>
        <w:t>293</w:t>
      </w:r>
      <w:r w:rsidRPr="00CA4599">
        <w:rPr>
          <w:rFonts w:cs="Times New Roman"/>
          <w:bCs/>
          <w:szCs w:val="28"/>
          <w:lang w:val="af-ZA"/>
        </w:rPr>
        <w:t xml:space="preserve"> kiến nghị</w:t>
      </w:r>
      <w:r w:rsidR="000B4311">
        <w:rPr>
          <w:rFonts w:cs="Times New Roman"/>
          <w:bCs/>
          <w:szCs w:val="28"/>
          <w:lang w:val="af-ZA"/>
        </w:rPr>
        <w:t xml:space="preserve"> </w:t>
      </w:r>
      <w:r w:rsidRPr="00AE71FD">
        <w:rPr>
          <w:rFonts w:cs="Times New Roman"/>
          <w:bCs/>
          <w:szCs w:val="28"/>
          <w:lang w:val="af-ZA"/>
        </w:rPr>
        <w:t xml:space="preserve">đang </w:t>
      </w:r>
      <w:r w:rsidR="00CA4599">
        <w:rPr>
          <w:rFonts w:cs="Times New Roman"/>
          <w:bCs/>
          <w:szCs w:val="28"/>
          <w:lang w:val="af-ZA"/>
        </w:rPr>
        <w:t xml:space="preserve">được </w:t>
      </w:r>
      <w:r w:rsidRPr="00AE71FD">
        <w:rPr>
          <w:rFonts w:cs="Times New Roman"/>
          <w:bCs/>
          <w:szCs w:val="28"/>
          <w:lang w:val="af-ZA"/>
        </w:rPr>
        <w:t>xem xét, giải quyết</w:t>
      </w:r>
      <w:r w:rsidR="00BE54D9">
        <w:rPr>
          <w:rFonts w:cs="Times New Roman"/>
          <w:bCs/>
          <w:szCs w:val="28"/>
          <w:lang w:val="af-ZA"/>
        </w:rPr>
        <w:t>.</w:t>
      </w:r>
    </w:p>
    <w:p w:rsidR="00C818E8" w:rsidRPr="00AE71FD" w:rsidRDefault="00C818E8" w:rsidP="00D6058A">
      <w:pPr>
        <w:tabs>
          <w:tab w:val="left" w:pos="3024"/>
        </w:tabs>
        <w:spacing w:before="80" w:after="80" w:line="240" w:lineRule="auto"/>
        <w:ind w:firstLine="720"/>
        <w:jc w:val="both"/>
        <w:rPr>
          <w:rFonts w:cs="Times New Roman"/>
          <w:szCs w:val="28"/>
        </w:rPr>
      </w:pPr>
      <w:r w:rsidRPr="00AE71FD">
        <w:rPr>
          <w:rFonts w:cs="Times New Roman"/>
          <w:szCs w:val="28"/>
          <w:lang w:val="af-ZA"/>
        </w:rPr>
        <w:t>Mặc dù thời gian qua,</w:t>
      </w:r>
      <w:r w:rsidRPr="00AE71FD">
        <w:rPr>
          <w:rFonts w:cs="Times New Roman"/>
          <w:szCs w:val="28"/>
        </w:rPr>
        <w:t xml:space="preserve"> Chính phủ, các </w:t>
      </w:r>
      <w:r w:rsidR="00312D8F">
        <w:rPr>
          <w:rFonts w:cs="Times New Roman"/>
          <w:szCs w:val="28"/>
        </w:rPr>
        <w:t>B</w:t>
      </w:r>
      <w:r w:rsidRPr="00AE71FD">
        <w:rPr>
          <w:rFonts w:cs="Times New Roman"/>
          <w:szCs w:val="28"/>
        </w:rPr>
        <w:t xml:space="preserve">ộ, ngành phải tập trung </w:t>
      </w:r>
      <w:r w:rsidR="00CB14EF">
        <w:rPr>
          <w:rFonts w:cs="Times New Roman"/>
          <w:szCs w:val="28"/>
        </w:rPr>
        <w:t xml:space="preserve">chỉ đạo </w:t>
      </w:r>
      <w:r w:rsidRPr="00AE71FD">
        <w:rPr>
          <w:rFonts w:cs="Times New Roman"/>
          <w:shd w:val="clear" w:color="auto" w:fill="FFFFFF"/>
        </w:rPr>
        <w:t xml:space="preserve">phục hồi, phát triển kinh tế do đại dịch Covid </w:t>
      </w:r>
      <w:r w:rsidR="00D36DF3" w:rsidRPr="00AE71FD">
        <w:rPr>
          <w:rFonts w:cs="Times New Roman"/>
          <w:shd w:val="clear" w:color="auto" w:fill="FFFFFF"/>
        </w:rPr>
        <w:t>-</w:t>
      </w:r>
      <w:r w:rsidRPr="00AE71FD">
        <w:rPr>
          <w:rFonts w:cs="Times New Roman"/>
          <w:shd w:val="clear" w:color="auto" w:fill="FFFFFF"/>
        </w:rPr>
        <w:t xml:space="preserve"> 19 gây ra</w:t>
      </w:r>
      <w:r w:rsidRPr="00AE71FD">
        <w:rPr>
          <w:rFonts w:cs="Times New Roman"/>
          <w:szCs w:val="28"/>
        </w:rPr>
        <w:t xml:space="preserve"> nhưng </w:t>
      </w:r>
      <w:r w:rsidR="00312D8F">
        <w:rPr>
          <w:rFonts w:cs="Times New Roman"/>
          <w:szCs w:val="28"/>
        </w:rPr>
        <w:t>đã</w:t>
      </w:r>
      <w:r w:rsidRPr="00AE71FD">
        <w:rPr>
          <w:rFonts w:cs="Times New Roman"/>
          <w:szCs w:val="28"/>
        </w:rPr>
        <w:t xml:space="preserve"> xem xét, giải quyết và trả lời các </w:t>
      </w:r>
      <w:r w:rsidR="000B4311">
        <w:rPr>
          <w:rFonts w:cs="Times New Roman"/>
          <w:szCs w:val="28"/>
        </w:rPr>
        <w:t>kiến nghị của cử tri</w:t>
      </w:r>
      <w:r w:rsidRPr="00AE71FD">
        <w:rPr>
          <w:rFonts w:cs="Times New Roman"/>
          <w:szCs w:val="28"/>
        </w:rPr>
        <w:t xml:space="preserve">. Thủ tướng Chính phủ đặc biệt quan tâm </w:t>
      </w:r>
      <w:r w:rsidRPr="00AE71FD">
        <w:rPr>
          <w:rFonts w:cs="Times New Roman"/>
          <w:szCs w:val="28"/>
        </w:rPr>
        <w:lastRenderedPageBreak/>
        <w:t xml:space="preserve">và yêu cầu các </w:t>
      </w:r>
      <w:r w:rsidR="00312D8F">
        <w:rPr>
          <w:rFonts w:cs="Times New Roman"/>
          <w:szCs w:val="28"/>
        </w:rPr>
        <w:t>B</w:t>
      </w:r>
      <w:r w:rsidRPr="00AE71FD">
        <w:rPr>
          <w:rFonts w:cs="Times New Roman"/>
          <w:szCs w:val="28"/>
        </w:rPr>
        <w:t xml:space="preserve">ộ, ngành tiếp thu ý kiến giám sát của </w:t>
      </w:r>
      <w:r w:rsidR="000B4311">
        <w:rPr>
          <w:rFonts w:cs="Times New Roman"/>
          <w:szCs w:val="28"/>
        </w:rPr>
        <w:t>Ủy ban Thường vụ Quốc hội</w:t>
      </w:r>
      <w:r w:rsidRPr="00AE71FD">
        <w:rPr>
          <w:rFonts w:cs="Times New Roman"/>
          <w:szCs w:val="28"/>
        </w:rPr>
        <w:t xml:space="preserve">, khẩn trương xử lý, giải quyết dứt điểm các </w:t>
      </w:r>
      <w:r w:rsidR="000B4311">
        <w:rPr>
          <w:rFonts w:cs="Times New Roman"/>
          <w:szCs w:val="28"/>
        </w:rPr>
        <w:t>kiến nghị của cử tri, những</w:t>
      </w:r>
      <w:r w:rsidRPr="00AE71FD">
        <w:rPr>
          <w:rFonts w:cs="Times New Roman"/>
          <w:szCs w:val="28"/>
        </w:rPr>
        <w:t xml:space="preserve"> nguyện vọng chính đáng của cử tri đã được </w:t>
      </w:r>
      <w:r w:rsidR="00BE54D9" w:rsidRPr="00AE71FD">
        <w:rPr>
          <w:rFonts w:cs="Times New Roman"/>
          <w:szCs w:val="28"/>
        </w:rPr>
        <w:t>nghiên cứu</w:t>
      </w:r>
      <w:r w:rsidR="00BE54D9">
        <w:rPr>
          <w:rFonts w:cs="Times New Roman"/>
          <w:szCs w:val="28"/>
        </w:rPr>
        <w:t>,</w:t>
      </w:r>
      <w:r w:rsidR="00BE54D9" w:rsidRPr="00AE71FD">
        <w:rPr>
          <w:rFonts w:cs="Times New Roman"/>
          <w:szCs w:val="28"/>
        </w:rPr>
        <w:t xml:space="preserve"> </w:t>
      </w:r>
      <w:r w:rsidRPr="00AE71FD">
        <w:rPr>
          <w:rFonts w:cs="Times New Roman"/>
          <w:szCs w:val="28"/>
        </w:rPr>
        <w:t>tiế</w:t>
      </w:r>
      <w:r w:rsidR="00BE54D9">
        <w:rPr>
          <w:rFonts w:cs="Times New Roman"/>
          <w:szCs w:val="28"/>
        </w:rPr>
        <w:t xml:space="preserve">p thu giải quyết </w:t>
      </w:r>
      <w:r w:rsidRPr="00AE71FD">
        <w:rPr>
          <w:rFonts w:cs="Times New Roman"/>
          <w:szCs w:val="28"/>
        </w:rPr>
        <w:t>và trả lờ</w:t>
      </w:r>
      <w:r w:rsidR="00CB14EF">
        <w:rPr>
          <w:rFonts w:cs="Times New Roman"/>
          <w:szCs w:val="28"/>
        </w:rPr>
        <w:t>i</w:t>
      </w:r>
      <w:r w:rsidRPr="00AE71FD">
        <w:rPr>
          <w:rFonts w:cs="Times New Roman"/>
          <w:szCs w:val="28"/>
        </w:rPr>
        <w:t>, cụ thể:</w:t>
      </w:r>
    </w:p>
    <w:p w:rsidR="00C818E8" w:rsidRPr="00AE71FD" w:rsidRDefault="00C818E8" w:rsidP="00D6058A">
      <w:pPr>
        <w:tabs>
          <w:tab w:val="left" w:pos="3024"/>
        </w:tabs>
        <w:spacing w:before="80" w:after="80" w:line="240" w:lineRule="auto"/>
        <w:ind w:firstLine="567"/>
        <w:jc w:val="both"/>
        <w:rPr>
          <w:rFonts w:cs="Times New Roman"/>
          <w:szCs w:val="28"/>
        </w:rPr>
      </w:pPr>
      <w:r w:rsidRPr="00AE71FD">
        <w:rPr>
          <w:rFonts w:cs="Times New Roman"/>
          <w:b/>
          <w:i/>
          <w:iCs/>
          <w:szCs w:val="28"/>
        </w:rPr>
        <w:t>Thứ nhất</w:t>
      </w:r>
      <w:r w:rsidRPr="00AE71FD">
        <w:rPr>
          <w:rFonts w:cs="Times New Roman"/>
          <w:i/>
          <w:iCs/>
          <w:szCs w:val="28"/>
        </w:rPr>
        <w:t xml:space="preserve">, </w:t>
      </w:r>
      <w:r w:rsidRPr="00AE71FD">
        <w:rPr>
          <w:rFonts w:cs="Times New Roman"/>
          <w:b/>
          <w:i/>
          <w:szCs w:val="28"/>
        </w:rPr>
        <w:t xml:space="preserve">các </w:t>
      </w:r>
      <w:r w:rsidR="00312D8F">
        <w:rPr>
          <w:rFonts w:cs="Times New Roman"/>
          <w:b/>
          <w:i/>
          <w:szCs w:val="28"/>
        </w:rPr>
        <w:t>B</w:t>
      </w:r>
      <w:r w:rsidRPr="00AE71FD">
        <w:rPr>
          <w:rFonts w:cs="Times New Roman"/>
          <w:b/>
          <w:i/>
          <w:szCs w:val="28"/>
        </w:rPr>
        <w:t>ộ, ngành đã giải quyết, trả lời với trách nhiệm cao một khối lượng lớ</w:t>
      </w:r>
      <w:r w:rsidR="00265035">
        <w:rPr>
          <w:rFonts w:cs="Times New Roman"/>
          <w:b/>
          <w:i/>
          <w:szCs w:val="28"/>
        </w:rPr>
        <w:t xml:space="preserve">n </w:t>
      </w:r>
      <w:r w:rsidR="007C262B">
        <w:rPr>
          <w:rFonts w:cs="Times New Roman"/>
          <w:b/>
          <w:i/>
          <w:szCs w:val="28"/>
        </w:rPr>
        <w:t>kiến nghị của cử tri</w:t>
      </w:r>
      <w:r w:rsidRPr="00AE71FD">
        <w:rPr>
          <w:rFonts w:cs="Times New Roman"/>
          <w:b/>
          <w:i/>
          <w:szCs w:val="28"/>
        </w:rPr>
        <w:t xml:space="preserve"> </w:t>
      </w:r>
    </w:p>
    <w:p w:rsidR="00C818E8" w:rsidRPr="00AE71FD" w:rsidRDefault="00C818E8" w:rsidP="00D6058A">
      <w:pPr>
        <w:tabs>
          <w:tab w:val="left" w:pos="3024"/>
        </w:tabs>
        <w:spacing w:before="80" w:after="80" w:line="240" w:lineRule="auto"/>
        <w:ind w:firstLine="567"/>
        <w:jc w:val="both"/>
        <w:rPr>
          <w:rFonts w:cs="Times New Roman"/>
          <w:szCs w:val="28"/>
        </w:rPr>
      </w:pPr>
      <w:r w:rsidRPr="00AE71FD">
        <w:rPr>
          <w:rFonts w:cs="Times New Roman"/>
          <w:szCs w:val="28"/>
        </w:rPr>
        <w:t>Một số Bộ</w:t>
      </w:r>
      <w:r w:rsidR="001028DC">
        <w:rPr>
          <w:rFonts w:cs="Times New Roman"/>
          <w:szCs w:val="28"/>
        </w:rPr>
        <w:t>,</w:t>
      </w:r>
      <w:r w:rsidRPr="00AE71FD">
        <w:rPr>
          <w:rFonts w:cs="Times New Roman"/>
          <w:szCs w:val="28"/>
        </w:rPr>
        <w:t xml:space="preserve"> ngành trả lời đầy đủ, đúng thời hạn với số lượng lớn </w:t>
      </w:r>
      <w:r w:rsidR="000B4311">
        <w:rPr>
          <w:rFonts w:cs="Times New Roman"/>
          <w:szCs w:val="28"/>
        </w:rPr>
        <w:t>kiến nghị</w:t>
      </w:r>
      <w:r w:rsidRPr="00AE71FD">
        <w:rPr>
          <w:rFonts w:cs="Times New Roman"/>
          <w:szCs w:val="28"/>
        </w:rPr>
        <w:t>, được n</w:t>
      </w:r>
      <w:r w:rsidRPr="00AE71FD">
        <w:rPr>
          <w:rFonts w:cs="Times New Roman"/>
          <w:szCs w:val="28"/>
          <w:lang w:val="af-ZA"/>
        </w:rPr>
        <w:t xml:space="preserve">hiều Đoàn ĐBQH đánh giá cao </w:t>
      </w:r>
      <w:r w:rsidRPr="00AE71FD">
        <w:rPr>
          <w:rFonts w:cs="Times New Roman"/>
          <w:szCs w:val="28"/>
        </w:rPr>
        <w:t xml:space="preserve">như: Bộ </w:t>
      </w:r>
      <w:r w:rsidR="001028DC">
        <w:rPr>
          <w:rFonts w:cs="Times New Roman"/>
          <w:szCs w:val="28"/>
        </w:rPr>
        <w:t>Nông nghiệp và Phát triển nông thôn</w:t>
      </w:r>
      <w:r w:rsidRPr="00AE71FD">
        <w:rPr>
          <w:rStyle w:val="EndnoteReference"/>
          <w:rFonts w:cs="Times New Roman"/>
          <w:szCs w:val="28"/>
        </w:rPr>
        <w:endnoteReference w:id="5"/>
      </w:r>
      <w:r w:rsidRPr="00AE71FD">
        <w:rPr>
          <w:rFonts w:cs="Times New Roman"/>
          <w:szCs w:val="28"/>
        </w:rPr>
        <w:t>, Bộ Công an</w:t>
      </w:r>
      <w:r w:rsidRPr="00AE71FD">
        <w:rPr>
          <w:rStyle w:val="EndnoteReference"/>
          <w:rFonts w:cs="Times New Roman"/>
          <w:szCs w:val="28"/>
        </w:rPr>
        <w:endnoteReference w:id="6"/>
      </w:r>
      <w:r w:rsidRPr="00AE71FD">
        <w:rPr>
          <w:rFonts w:cs="Times New Roman"/>
          <w:szCs w:val="28"/>
        </w:rPr>
        <w:t>, Bộ Y tế</w:t>
      </w:r>
      <w:r w:rsidRPr="00AE71FD">
        <w:rPr>
          <w:rStyle w:val="EndnoteReference"/>
          <w:rFonts w:cs="Times New Roman"/>
          <w:szCs w:val="28"/>
        </w:rPr>
        <w:endnoteReference w:id="7"/>
      </w:r>
      <w:r w:rsidRPr="00AE71FD">
        <w:rPr>
          <w:rFonts w:cs="Times New Roman"/>
          <w:szCs w:val="28"/>
        </w:rPr>
        <w:t xml:space="preserve">, Bộ </w:t>
      </w:r>
      <w:r w:rsidR="001028DC">
        <w:rPr>
          <w:rFonts w:cs="Times New Roman"/>
          <w:szCs w:val="28"/>
        </w:rPr>
        <w:t>Giao thông - Vận tải</w:t>
      </w:r>
      <w:r w:rsidRPr="00AE71FD">
        <w:rPr>
          <w:rStyle w:val="EndnoteReference"/>
          <w:rFonts w:cs="Times New Roman"/>
          <w:szCs w:val="28"/>
        </w:rPr>
        <w:endnoteReference w:id="8"/>
      </w:r>
      <w:r w:rsidRPr="00AE71FD">
        <w:rPr>
          <w:rFonts w:cs="Times New Roman"/>
          <w:szCs w:val="28"/>
        </w:rPr>
        <w:t>, Bộ Nội vụ</w:t>
      </w:r>
      <w:r w:rsidRPr="00AE71FD">
        <w:rPr>
          <w:rStyle w:val="EndnoteReference"/>
          <w:rFonts w:cs="Times New Roman"/>
          <w:szCs w:val="28"/>
        </w:rPr>
        <w:endnoteReference w:id="9"/>
      </w:r>
      <w:r w:rsidRPr="00AE71FD">
        <w:rPr>
          <w:rFonts w:cs="Times New Roman"/>
          <w:szCs w:val="28"/>
        </w:rPr>
        <w:t>... M</w:t>
      </w:r>
      <w:r w:rsidRPr="00AE71FD">
        <w:rPr>
          <w:rFonts w:cs="Times New Roman"/>
          <w:szCs w:val="28"/>
          <w:lang w:val="nl-NL"/>
        </w:rPr>
        <w:t xml:space="preserve">ột số nội dung trả lời </w:t>
      </w:r>
      <w:r w:rsidR="000B4311">
        <w:rPr>
          <w:rFonts w:cs="Times New Roman"/>
          <w:szCs w:val="28"/>
          <w:lang w:val="nl-NL"/>
        </w:rPr>
        <w:t>kiến nghị</w:t>
      </w:r>
      <w:r w:rsidR="00FE0E11">
        <w:rPr>
          <w:rFonts w:cs="Times New Roman"/>
          <w:szCs w:val="28"/>
          <w:lang w:val="nl-NL"/>
        </w:rPr>
        <w:t xml:space="preserve"> của cử tri</w:t>
      </w:r>
      <w:r w:rsidRPr="00AE71FD">
        <w:rPr>
          <w:rFonts w:cs="Times New Roman"/>
          <w:szCs w:val="28"/>
          <w:lang w:val="nl-NL"/>
        </w:rPr>
        <w:t xml:space="preserve"> được các Đoàn ĐBQH đánh giá trả lời thẳng thắn, rõ ràng, cung cấp đầy đủ thông tin, đáp ứng nguyện vọng của cử tri như: trả lời của Bộ </w:t>
      </w:r>
      <w:r w:rsidR="00FE0E11">
        <w:rPr>
          <w:rFonts w:cs="Times New Roman"/>
          <w:szCs w:val="28"/>
          <w:lang w:val="nl-NL"/>
        </w:rPr>
        <w:t>Nông nghiệp và Phát triển nông thôn</w:t>
      </w:r>
      <w:r w:rsidRPr="00AE71FD">
        <w:rPr>
          <w:rFonts w:cs="Times New Roman"/>
          <w:szCs w:val="28"/>
          <w:lang w:val="nl-NL"/>
        </w:rPr>
        <w:t xml:space="preserve"> về các giải pháp nhằm hỗ trợ các tỉnh cải tạo, nạo vét và tăng cường đầu tư xây dựng các hồ chứa nước để đáp ứng nhu cầu nước tưới phục vụ sản xuất</w:t>
      </w:r>
      <w:r w:rsidRPr="00AE71FD">
        <w:rPr>
          <w:rStyle w:val="EndnoteReference"/>
          <w:rFonts w:cs="Times New Roman"/>
          <w:szCs w:val="28"/>
          <w:lang w:val="nl-NL"/>
        </w:rPr>
        <w:endnoteReference w:id="10"/>
      </w:r>
      <w:r w:rsidRPr="00AE71FD">
        <w:rPr>
          <w:rFonts w:cs="Times New Roman"/>
          <w:szCs w:val="28"/>
          <w:lang w:val="nl-NL"/>
        </w:rPr>
        <w:t xml:space="preserve">; trả lời của Bộ </w:t>
      </w:r>
      <w:r w:rsidR="00BE54D9">
        <w:rPr>
          <w:rFonts w:cs="Times New Roman"/>
          <w:szCs w:val="28"/>
          <w:lang w:val="nl-NL"/>
        </w:rPr>
        <w:t>Quốc phòng</w:t>
      </w:r>
      <w:r w:rsidRPr="00AE71FD">
        <w:rPr>
          <w:rFonts w:cs="Times New Roman"/>
          <w:szCs w:val="28"/>
          <w:lang w:val="nl-NL"/>
        </w:rPr>
        <w:t xml:space="preserve"> về việc bàn giao một số diện tích đất rừng cho UBND tỉnh Thanh Hóa quản lý</w:t>
      </w:r>
      <w:r w:rsidRPr="00AE71FD">
        <w:rPr>
          <w:rStyle w:val="EndnoteReference"/>
          <w:rFonts w:cs="Times New Roman"/>
          <w:szCs w:val="28"/>
          <w:lang w:val="nl-NL"/>
        </w:rPr>
        <w:endnoteReference w:id="11"/>
      </w:r>
      <w:r w:rsidR="00D36DF3" w:rsidRPr="00AE71FD">
        <w:rPr>
          <w:rFonts w:cs="Times New Roman"/>
          <w:szCs w:val="28"/>
          <w:lang w:val="nl-NL"/>
        </w:rPr>
        <w:t>...</w:t>
      </w:r>
    </w:p>
    <w:p w:rsidR="001C232B" w:rsidRPr="00AE71FD" w:rsidRDefault="001C232B" w:rsidP="00D6058A">
      <w:pPr>
        <w:tabs>
          <w:tab w:val="left" w:pos="3024"/>
        </w:tabs>
        <w:spacing w:before="80" w:after="80" w:line="240" w:lineRule="auto"/>
        <w:ind w:firstLine="567"/>
        <w:jc w:val="both"/>
        <w:rPr>
          <w:rFonts w:cs="Times New Roman"/>
          <w:b/>
          <w:i/>
          <w:szCs w:val="28"/>
          <w:lang w:val="af-ZA"/>
        </w:rPr>
      </w:pPr>
      <w:r w:rsidRPr="00AE71FD">
        <w:rPr>
          <w:rFonts w:cs="Times New Roman"/>
          <w:b/>
          <w:i/>
          <w:szCs w:val="28"/>
          <w:lang w:val="af-ZA"/>
        </w:rPr>
        <w:t xml:space="preserve">Thứ hai, một số vấn đề liên quan trực tiếp đến giáo dục - đào tạo, sản xuất, kinh doanh, bảo đảm an sinh xã hội đã được các </w:t>
      </w:r>
      <w:r w:rsidR="00312D8F">
        <w:rPr>
          <w:rFonts w:cs="Times New Roman"/>
          <w:b/>
          <w:i/>
          <w:szCs w:val="28"/>
          <w:lang w:val="af-ZA"/>
        </w:rPr>
        <w:t>B</w:t>
      </w:r>
      <w:r w:rsidRPr="00AE71FD">
        <w:rPr>
          <w:rFonts w:cs="Times New Roman"/>
          <w:b/>
          <w:i/>
          <w:szCs w:val="28"/>
          <w:lang w:val="af-ZA"/>
        </w:rPr>
        <w:t>ộ, ngành xem xét, giải quyết kịp thờ</w:t>
      </w:r>
      <w:r w:rsidR="00224C17" w:rsidRPr="00AE71FD">
        <w:rPr>
          <w:rFonts w:cs="Times New Roman"/>
          <w:b/>
          <w:i/>
          <w:szCs w:val="28"/>
          <w:lang w:val="af-ZA"/>
        </w:rPr>
        <w:t>i</w:t>
      </w:r>
    </w:p>
    <w:p w:rsidR="00224C17" w:rsidRPr="00AE71FD" w:rsidRDefault="001C232B" w:rsidP="00D6058A">
      <w:pPr>
        <w:spacing w:before="80" w:after="80" w:line="240" w:lineRule="auto"/>
        <w:ind w:firstLine="567"/>
        <w:jc w:val="both"/>
        <w:rPr>
          <w:rFonts w:cs="Times New Roman"/>
          <w:szCs w:val="28"/>
          <w:shd w:val="clear" w:color="auto" w:fill="FFFFFF"/>
        </w:rPr>
      </w:pPr>
      <w:r w:rsidRPr="00AE71FD">
        <w:rPr>
          <w:rFonts w:cs="Times New Roman"/>
          <w:szCs w:val="28"/>
          <w:lang w:val="af-ZA"/>
        </w:rPr>
        <w:t xml:space="preserve">Tiếp thu </w:t>
      </w:r>
      <w:r w:rsidR="007C262B">
        <w:rPr>
          <w:rFonts w:cs="Times New Roman"/>
          <w:szCs w:val="28"/>
          <w:lang w:val="af-ZA"/>
        </w:rPr>
        <w:t>kiến nghị của cử tri</w:t>
      </w:r>
      <w:r w:rsidRPr="00AE71FD">
        <w:rPr>
          <w:rFonts w:cs="Times New Roman"/>
          <w:szCs w:val="28"/>
          <w:lang w:val="af-ZA"/>
        </w:rPr>
        <w:t xml:space="preserve">, Bộ Giáo dục và Đào tạo </w:t>
      </w:r>
      <w:r w:rsidR="005F6B54" w:rsidRPr="00AE71FD">
        <w:rPr>
          <w:rFonts w:cs="Times New Roman"/>
          <w:szCs w:val="28"/>
          <w:lang w:val="af-ZA"/>
        </w:rPr>
        <w:t>đã</w:t>
      </w:r>
      <w:r w:rsidRPr="00AE71FD">
        <w:rPr>
          <w:rFonts w:cs="Times New Roman"/>
          <w:szCs w:val="28"/>
          <w:lang w:val="af-ZA"/>
        </w:rPr>
        <w:t xml:space="preserve"> thực hiện giảm tải chương trình học tập, hướng dẫn </w:t>
      </w:r>
      <w:r w:rsidRPr="00AE71FD">
        <w:rPr>
          <w:rFonts w:cs="Times New Roman"/>
          <w:szCs w:val="28"/>
          <w:shd w:val="clear" w:color="auto" w:fill="FFFFFF"/>
        </w:rPr>
        <w:t>dạy học qua internet, trên truyền hình</w:t>
      </w:r>
      <w:r w:rsidR="005F6B54" w:rsidRPr="00AE71FD">
        <w:rPr>
          <w:rFonts w:cs="Times New Roman"/>
          <w:szCs w:val="28"/>
          <w:shd w:val="clear" w:color="auto" w:fill="FFFFFF"/>
        </w:rPr>
        <w:t xml:space="preserve"> nhằm</w:t>
      </w:r>
      <w:r w:rsidRPr="00AE71FD">
        <w:rPr>
          <w:rFonts w:cs="Times New Roman"/>
          <w:szCs w:val="28"/>
          <w:lang w:val="af-ZA"/>
        </w:rPr>
        <w:t xml:space="preserve"> </w:t>
      </w:r>
      <w:r w:rsidRPr="00AE71FD">
        <w:rPr>
          <w:rFonts w:cs="Times New Roman"/>
          <w:szCs w:val="28"/>
          <w:shd w:val="clear" w:color="auto" w:fill="FFFFFF"/>
        </w:rPr>
        <w:t>đáp ứng yêu cầu chất lượng theo chuẩn đầu ra của chương trình học tậ</w:t>
      </w:r>
      <w:r w:rsidR="00224C17" w:rsidRPr="00AE71FD">
        <w:rPr>
          <w:rFonts w:cs="Times New Roman"/>
          <w:szCs w:val="28"/>
          <w:shd w:val="clear" w:color="auto" w:fill="FFFFFF"/>
        </w:rPr>
        <w:t>p,</w:t>
      </w:r>
      <w:r w:rsidRPr="00AE71FD">
        <w:rPr>
          <w:rFonts w:cs="Times New Roman"/>
          <w:szCs w:val="28"/>
          <w:shd w:val="clear" w:color="auto" w:fill="FFFFFF"/>
        </w:rPr>
        <w:t xml:space="preserve"> đảm bảo học sinh hoàn thành năm học 2019 - 2020 và tổ chức thành công 02 đợt thi </w:t>
      </w:r>
      <w:r w:rsidR="001028DC">
        <w:rPr>
          <w:rFonts w:cs="Times New Roman"/>
          <w:szCs w:val="28"/>
          <w:shd w:val="clear" w:color="auto" w:fill="FFFFFF"/>
        </w:rPr>
        <w:t>trung học phổ thông</w:t>
      </w:r>
      <w:r w:rsidRPr="00AE71FD">
        <w:rPr>
          <w:rFonts w:cs="Times New Roman"/>
          <w:szCs w:val="28"/>
          <w:shd w:val="clear" w:color="auto" w:fill="FFFFFF"/>
        </w:rPr>
        <w:t xml:space="preserve">; </w:t>
      </w:r>
      <w:r w:rsidR="00224C17" w:rsidRPr="00AE71FD">
        <w:rPr>
          <w:rFonts w:cs="Times New Roman"/>
          <w:szCs w:val="28"/>
          <w:shd w:val="clear" w:color="auto" w:fill="FFFFFF"/>
        </w:rPr>
        <w:t>Bộ</w:t>
      </w:r>
      <w:r w:rsidR="00265035">
        <w:rPr>
          <w:rFonts w:cs="Times New Roman"/>
          <w:szCs w:val="28"/>
          <w:shd w:val="clear" w:color="auto" w:fill="FFFFFF"/>
        </w:rPr>
        <w:t xml:space="preserve"> Tài chính </w:t>
      </w:r>
      <w:r w:rsidR="00224C17" w:rsidRPr="00AE71FD">
        <w:rPr>
          <w:rFonts w:cs="Times New Roman"/>
          <w:szCs w:val="28"/>
          <w:shd w:val="clear" w:color="auto" w:fill="FFFFFF"/>
        </w:rPr>
        <w:t>ban hành Thông tư số 74</w:t>
      </w:r>
      <w:r w:rsidR="00D36DF3" w:rsidRPr="00AE71FD">
        <w:rPr>
          <w:rFonts w:cs="Times New Roman"/>
          <w:szCs w:val="28"/>
          <w:shd w:val="clear" w:color="auto" w:fill="FFFFFF"/>
        </w:rPr>
        <w:t xml:space="preserve"> </w:t>
      </w:r>
      <w:r w:rsidR="00224C17" w:rsidRPr="00AE71FD">
        <w:rPr>
          <w:rFonts w:cs="Times New Roman"/>
          <w:szCs w:val="28"/>
          <w:shd w:val="clear" w:color="auto" w:fill="FFFFFF"/>
        </w:rPr>
        <w:t>quy định mức thu, nộp phí sử dụng đường bộ</w:t>
      </w:r>
      <w:r w:rsidR="005F6B54" w:rsidRPr="00AE71FD">
        <w:rPr>
          <w:rStyle w:val="EndnoteReference"/>
          <w:rFonts w:cs="Times New Roman"/>
          <w:szCs w:val="28"/>
          <w:shd w:val="clear" w:color="auto" w:fill="FFFFFF"/>
        </w:rPr>
        <w:endnoteReference w:id="12"/>
      </w:r>
      <w:r w:rsidR="00224C17" w:rsidRPr="00AE71FD">
        <w:rPr>
          <w:rFonts w:cs="Times New Roman"/>
          <w:szCs w:val="28"/>
          <w:shd w:val="clear" w:color="auto" w:fill="FFFFFF"/>
        </w:rPr>
        <w:t>, theo đó, từ ngày 10/8 đến hết ngày 31/12/2020, xe ô tô kinh doanh vận tải hành khách nộp phí bằng 70% mức thu</w:t>
      </w:r>
      <w:r w:rsidR="00D36DF3" w:rsidRPr="00AE71FD">
        <w:rPr>
          <w:rFonts w:cs="Times New Roman"/>
          <w:szCs w:val="28"/>
          <w:shd w:val="clear" w:color="auto" w:fill="FFFFFF"/>
        </w:rPr>
        <w:t>;</w:t>
      </w:r>
      <w:r w:rsidR="00224C17" w:rsidRPr="00AE71FD">
        <w:rPr>
          <w:rFonts w:cs="Times New Roman"/>
          <w:szCs w:val="28"/>
          <w:shd w:val="clear" w:color="auto" w:fill="FFFFFF"/>
        </w:rPr>
        <w:t xml:space="preserve"> xe tải, ô tô chuyên dùng, xe đầu kéo nộp phí bằng 90% mức thu quy định trước đó. Đây là những giải pháp hỗ trợ </w:t>
      </w:r>
      <w:r w:rsidR="00FD3E18">
        <w:rPr>
          <w:rFonts w:cs="Times New Roman"/>
          <w:szCs w:val="28"/>
          <w:shd w:val="clear" w:color="auto" w:fill="FFFFFF"/>
        </w:rPr>
        <w:t>rất</w:t>
      </w:r>
      <w:r w:rsidR="00224C17" w:rsidRPr="00AE71FD">
        <w:rPr>
          <w:rFonts w:cs="Times New Roman"/>
          <w:szCs w:val="28"/>
          <w:shd w:val="clear" w:color="auto" w:fill="FFFFFF"/>
        </w:rPr>
        <w:t xml:space="preserve"> kịp thời đối với doanh nghiệp vận tải đường bộ, nhất là doanh nghiệp kinh doanh vận tải hành khách đang gặp rất nhiều khó khăn do dịch bệnh; Bộ Công thương ban hành Thông tư số 11</w:t>
      </w:r>
      <w:r w:rsidR="001C35EF" w:rsidRPr="00AE71FD">
        <w:rPr>
          <w:rFonts w:cs="Times New Roman"/>
          <w:szCs w:val="28"/>
          <w:shd w:val="clear" w:color="auto" w:fill="FFFFFF"/>
        </w:rPr>
        <w:t xml:space="preserve"> Q</w:t>
      </w:r>
      <w:r w:rsidR="00224C17" w:rsidRPr="00AE71FD">
        <w:rPr>
          <w:rFonts w:cs="Times New Roman"/>
          <w:szCs w:val="28"/>
          <w:shd w:val="clear" w:color="auto" w:fill="FFFFFF"/>
        </w:rPr>
        <w:t>uy định Quy tắc xuất xứ hàng hóa trong Hiệp định Thương mại tự do giữa Việt Nam và Liên minh Châu Âu</w:t>
      </w:r>
      <w:r w:rsidR="00F90C2F" w:rsidRPr="00AE71FD">
        <w:rPr>
          <w:rStyle w:val="EndnoteReference"/>
          <w:rFonts w:cs="Times New Roman"/>
          <w:szCs w:val="28"/>
          <w:shd w:val="clear" w:color="auto" w:fill="FFFFFF"/>
        </w:rPr>
        <w:endnoteReference w:id="13"/>
      </w:r>
      <w:r w:rsidR="00CB14EF">
        <w:rPr>
          <w:rFonts w:cs="Times New Roman"/>
          <w:szCs w:val="28"/>
          <w:shd w:val="clear" w:color="auto" w:fill="FFFFFF"/>
        </w:rPr>
        <w:t>, l</w:t>
      </w:r>
      <w:r w:rsidR="00224C17" w:rsidRPr="00AE71FD">
        <w:rPr>
          <w:rFonts w:cs="Times New Roman"/>
          <w:szCs w:val="28"/>
          <w:shd w:val="clear" w:color="auto" w:fill="FFFFFF"/>
        </w:rPr>
        <w:t>à</w:t>
      </w:r>
      <w:r w:rsidR="00CB14EF">
        <w:rPr>
          <w:rFonts w:cs="Times New Roman"/>
          <w:szCs w:val="28"/>
          <w:shd w:val="clear" w:color="auto" w:fill="FFFFFF"/>
        </w:rPr>
        <w:t>m</w:t>
      </w:r>
      <w:r w:rsidR="00224C17" w:rsidRPr="00AE71FD">
        <w:rPr>
          <w:rFonts w:cs="Times New Roman"/>
          <w:szCs w:val="28"/>
          <w:shd w:val="clear" w:color="auto" w:fill="FFFFFF"/>
        </w:rPr>
        <w:t xml:space="preserve"> cơ sở pháp lý quan trọng để </w:t>
      </w:r>
      <w:r w:rsidR="0047057E" w:rsidRPr="00AE71FD">
        <w:rPr>
          <w:rFonts w:cs="Times New Roman"/>
          <w:szCs w:val="28"/>
          <w:shd w:val="clear" w:color="auto" w:fill="FFFFFF"/>
        </w:rPr>
        <w:t>cấp giấy chứng nhận xuất xứ ưu đãi</w:t>
      </w:r>
      <w:r w:rsidR="0047057E">
        <w:rPr>
          <w:rFonts w:cs="Times New Roman"/>
          <w:szCs w:val="28"/>
          <w:shd w:val="clear" w:color="auto" w:fill="FFFFFF"/>
        </w:rPr>
        <w:t xml:space="preserve"> cho </w:t>
      </w:r>
      <w:r w:rsidR="00224C17" w:rsidRPr="00AE71FD">
        <w:rPr>
          <w:rFonts w:cs="Times New Roman"/>
          <w:szCs w:val="28"/>
          <w:shd w:val="clear" w:color="auto" w:fill="FFFFFF"/>
        </w:rPr>
        <w:t>hàng hóa xuất khẩu đi Châu Âu khi Hiệp định có hiệu lực.</w:t>
      </w:r>
    </w:p>
    <w:p w:rsidR="006E036F" w:rsidRPr="00AE71FD" w:rsidRDefault="00224C17" w:rsidP="00D6058A">
      <w:pPr>
        <w:tabs>
          <w:tab w:val="left" w:pos="3024"/>
        </w:tabs>
        <w:spacing w:before="80" w:after="80" w:line="240" w:lineRule="auto"/>
        <w:ind w:firstLine="567"/>
        <w:jc w:val="both"/>
        <w:rPr>
          <w:rFonts w:cs="Times New Roman"/>
          <w:b/>
          <w:i/>
          <w:szCs w:val="28"/>
        </w:rPr>
      </w:pPr>
      <w:r w:rsidRPr="00AE71FD">
        <w:rPr>
          <w:rFonts w:cs="Times New Roman"/>
          <w:b/>
          <w:i/>
          <w:szCs w:val="28"/>
          <w:lang w:val="af-ZA"/>
        </w:rPr>
        <w:t>Thứ ba,</w:t>
      </w:r>
      <w:r w:rsidRPr="00AE71FD">
        <w:rPr>
          <w:rFonts w:cs="Times New Roman"/>
          <w:szCs w:val="28"/>
          <w:lang w:val="af-ZA"/>
        </w:rPr>
        <w:t xml:space="preserve"> </w:t>
      </w:r>
      <w:r w:rsidR="006E036F" w:rsidRPr="00AE71FD">
        <w:rPr>
          <w:rFonts w:cs="Times New Roman"/>
          <w:b/>
          <w:i/>
          <w:szCs w:val="28"/>
        </w:rPr>
        <w:t>một số vấn đề cử tri đã kiến nghị nhiều lần chưa được giải quyết dứt điểm tại một số kỳ họp trước, nay đã được xem xét, giải quyết tại kỳ họp này</w:t>
      </w:r>
    </w:p>
    <w:p w:rsidR="006E036F" w:rsidRPr="00AE71FD" w:rsidRDefault="006E036F" w:rsidP="00D6058A">
      <w:pPr>
        <w:widowControl w:val="0"/>
        <w:tabs>
          <w:tab w:val="left" w:pos="3024"/>
        </w:tabs>
        <w:spacing w:before="80" w:after="80" w:line="240" w:lineRule="auto"/>
        <w:ind w:firstLine="567"/>
        <w:jc w:val="both"/>
        <w:rPr>
          <w:rFonts w:cs="Times New Roman"/>
          <w:szCs w:val="28"/>
          <w:lang w:val="af-ZA"/>
        </w:rPr>
      </w:pPr>
      <w:r w:rsidRPr="00AE71FD">
        <w:rPr>
          <w:rFonts w:cs="Times New Roman"/>
          <w:szCs w:val="28"/>
          <w:lang w:val="nl-NL"/>
        </w:rPr>
        <w:t xml:space="preserve">(1) </w:t>
      </w:r>
      <w:r w:rsidR="00F90C2F" w:rsidRPr="00AE71FD">
        <w:rPr>
          <w:rFonts w:cs="Times New Roman"/>
          <w:szCs w:val="28"/>
          <w:lang w:val="af-ZA"/>
        </w:rPr>
        <w:t xml:space="preserve">Tiếp thu </w:t>
      </w:r>
      <w:r w:rsidR="00BE09F7">
        <w:rPr>
          <w:rFonts w:cs="Times New Roman"/>
          <w:szCs w:val="28"/>
          <w:lang w:val="af-ZA"/>
        </w:rPr>
        <w:t>kiến nghị của cử tri</w:t>
      </w:r>
      <w:r w:rsidR="00F90C2F" w:rsidRPr="00AE71FD">
        <w:rPr>
          <w:rStyle w:val="EndnoteReference"/>
          <w:rFonts w:cs="Times New Roman"/>
          <w:szCs w:val="28"/>
          <w:lang w:val="af-ZA"/>
        </w:rPr>
        <w:endnoteReference w:id="14"/>
      </w:r>
      <w:r w:rsidRPr="00AE71FD">
        <w:rPr>
          <w:rFonts w:cs="Times New Roman"/>
          <w:szCs w:val="28"/>
          <w:lang w:val="af-ZA"/>
        </w:rPr>
        <w:t xml:space="preserve"> </w:t>
      </w:r>
      <w:r w:rsidR="00F90C2F" w:rsidRPr="00AE71FD">
        <w:rPr>
          <w:rFonts w:cs="Times New Roman"/>
          <w:szCs w:val="28"/>
          <w:lang w:val="af-ZA"/>
        </w:rPr>
        <w:t>về việc có giải pháp xử lý hữu hiệu nhằm ngăn chặn tin nhắn rác, cuộc gọi rác, thư điện tử</w:t>
      </w:r>
      <w:r w:rsidR="00732372" w:rsidRPr="00AE71FD">
        <w:rPr>
          <w:rFonts w:cs="Times New Roman"/>
          <w:szCs w:val="28"/>
          <w:lang w:val="af-ZA"/>
        </w:rPr>
        <w:t xml:space="preserve"> rác</w:t>
      </w:r>
      <w:r w:rsidRPr="00AE71FD">
        <w:rPr>
          <w:rFonts w:cs="Times New Roman"/>
          <w:szCs w:val="28"/>
          <w:lang w:val="af-ZA"/>
        </w:rPr>
        <w:t>, Bộ Thông tin và Truyền thông đã xây dựng và trình Chính phủ ban hành Nghị định số 91</w:t>
      </w:r>
      <w:r w:rsidR="005F6B54" w:rsidRPr="00AE71FD">
        <w:rPr>
          <w:rFonts w:cs="Times New Roman"/>
          <w:szCs w:val="28"/>
          <w:lang w:val="af-ZA"/>
        </w:rPr>
        <w:t xml:space="preserve"> v</w:t>
      </w:r>
      <w:r w:rsidRPr="00AE71FD">
        <w:rPr>
          <w:rFonts w:cs="Times New Roman"/>
          <w:szCs w:val="28"/>
          <w:lang w:val="af-ZA"/>
        </w:rPr>
        <w:t>ề chống tin nhắn rác, thư điện tử rác, cuộc gọi rác</w:t>
      </w:r>
      <w:r w:rsidR="00F90C2F" w:rsidRPr="00AE71FD">
        <w:rPr>
          <w:rStyle w:val="EndnoteReference"/>
          <w:rFonts w:cs="Times New Roman"/>
          <w:szCs w:val="28"/>
          <w:lang w:val="af-ZA"/>
        </w:rPr>
        <w:endnoteReference w:id="15"/>
      </w:r>
      <w:r w:rsidR="00F90C2F" w:rsidRPr="00AE71FD">
        <w:rPr>
          <w:rFonts w:cs="Times New Roman"/>
          <w:szCs w:val="28"/>
          <w:lang w:val="af-ZA"/>
        </w:rPr>
        <w:t xml:space="preserve"> </w:t>
      </w:r>
      <w:r w:rsidRPr="00AE71FD">
        <w:rPr>
          <w:rFonts w:cs="Times New Roman"/>
          <w:szCs w:val="28"/>
          <w:lang w:val="af-ZA"/>
        </w:rPr>
        <w:t>v</w:t>
      </w:r>
      <w:r w:rsidRPr="00AE71FD">
        <w:rPr>
          <w:rFonts w:cs="Times New Roman"/>
          <w:szCs w:val="28"/>
          <w:shd w:val="clear" w:color="auto" w:fill="FFFFFF"/>
        </w:rPr>
        <w:t xml:space="preserve">ới </w:t>
      </w:r>
      <w:r w:rsidR="00BE09F7">
        <w:rPr>
          <w:rFonts w:cs="Times New Roman"/>
          <w:szCs w:val="28"/>
          <w:shd w:val="clear" w:color="auto" w:fill="FFFFFF"/>
        </w:rPr>
        <w:t>những</w:t>
      </w:r>
      <w:r w:rsidRPr="00AE71FD">
        <w:rPr>
          <w:rFonts w:cs="Times New Roman"/>
          <w:szCs w:val="28"/>
          <w:shd w:val="clear" w:color="auto" w:fill="FFFFFF"/>
        </w:rPr>
        <w:t xml:space="preserve"> quy định mới như </w:t>
      </w:r>
      <w:r w:rsidR="00BE09F7">
        <w:rPr>
          <w:rFonts w:cs="Times New Roman"/>
          <w:szCs w:val="28"/>
          <w:shd w:val="clear" w:color="auto" w:fill="FFFFFF"/>
        </w:rPr>
        <w:t xml:space="preserve">tăng mạnh </w:t>
      </w:r>
      <w:r w:rsidRPr="00AE71FD">
        <w:rPr>
          <w:rFonts w:cs="Times New Roman"/>
          <w:szCs w:val="28"/>
          <w:shd w:val="clear" w:color="auto" w:fill="FFFFFF"/>
        </w:rPr>
        <w:t>mức xử phạ</w:t>
      </w:r>
      <w:r w:rsidR="00BE09F7">
        <w:rPr>
          <w:rFonts w:cs="Times New Roman"/>
          <w:szCs w:val="28"/>
          <w:shd w:val="clear" w:color="auto" w:fill="FFFFFF"/>
        </w:rPr>
        <w:t xml:space="preserve">t </w:t>
      </w:r>
      <w:r w:rsidR="00361015">
        <w:rPr>
          <w:rFonts w:cs="Times New Roman"/>
          <w:szCs w:val="28"/>
          <w:shd w:val="clear" w:color="auto" w:fill="FFFFFF"/>
        </w:rPr>
        <w:t xml:space="preserve">vi phạm </w:t>
      </w:r>
      <w:r w:rsidR="00BE09F7">
        <w:rPr>
          <w:rFonts w:cs="Times New Roman"/>
          <w:szCs w:val="28"/>
          <w:shd w:val="clear" w:color="auto" w:fill="FFFFFF"/>
        </w:rPr>
        <w:t>hành chính</w:t>
      </w:r>
      <w:r w:rsidR="00732372" w:rsidRPr="00AE71FD">
        <w:rPr>
          <w:rStyle w:val="EndnoteReference"/>
          <w:rFonts w:cs="Times New Roman"/>
          <w:szCs w:val="28"/>
          <w:shd w:val="clear" w:color="auto" w:fill="FFFFFF"/>
        </w:rPr>
        <w:endnoteReference w:id="16"/>
      </w:r>
      <w:r w:rsidRPr="00AE71FD">
        <w:rPr>
          <w:rFonts w:cs="Times New Roman"/>
          <w:szCs w:val="28"/>
          <w:shd w:val="clear" w:color="auto" w:fill="FFFFFF"/>
        </w:rPr>
        <w:t xml:space="preserve">. Nghị định được xem là công cụ quan trọng </w:t>
      </w:r>
      <w:r w:rsidR="0047057E">
        <w:rPr>
          <w:rFonts w:cs="Times New Roman"/>
          <w:szCs w:val="28"/>
          <w:shd w:val="clear" w:color="auto" w:fill="FFFFFF"/>
        </w:rPr>
        <w:t>góp phần ngăn</w:t>
      </w:r>
      <w:r w:rsidRPr="00AE71FD">
        <w:rPr>
          <w:rFonts w:cs="Times New Roman"/>
          <w:szCs w:val="28"/>
          <w:shd w:val="clear" w:color="auto" w:fill="FFFFFF"/>
        </w:rPr>
        <w:t xml:space="preserve"> chặn vấn nạn </w:t>
      </w:r>
      <w:r w:rsidRPr="00AE71FD">
        <w:rPr>
          <w:rFonts w:cs="Times New Roman"/>
          <w:szCs w:val="28"/>
          <w:lang w:val="af-ZA"/>
        </w:rPr>
        <w:t>tin nhắn rác, cuộc gọi rác, thư điện tử rác</w:t>
      </w:r>
      <w:r w:rsidR="00FF0E1F">
        <w:rPr>
          <w:rFonts w:cs="Times New Roman"/>
          <w:szCs w:val="28"/>
          <w:lang w:val="af-ZA"/>
        </w:rPr>
        <w:t xml:space="preserve"> khiến</w:t>
      </w:r>
      <w:r w:rsidRPr="00AE71FD">
        <w:rPr>
          <w:rFonts w:cs="Times New Roman"/>
          <w:szCs w:val="28"/>
          <w:lang w:val="af-ZA"/>
        </w:rPr>
        <w:t xml:space="preserve"> </w:t>
      </w:r>
      <w:r w:rsidR="00FF0E1F" w:rsidRPr="00AE71FD">
        <w:rPr>
          <w:rFonts w:cs="Times New Roman"/>
          <w:szCs w:val="28"/>
          <w:shd w:val="clear" w:color="auto" w:fill="FFFFFF"/>
        </w:rPr>
        <w:t xml:space="preserve">người dân </w:t>
      </w:r>
      <w:r w:rsidRPr="00AE71FD">
        <w:rPr>
          <w:rFonts w:cs="Times New Roman"/>
          <w:szCs w:val="28"/>
          <w:shd w:val="clear" w:color="auto" w:fill="FFFFFF"/>
        </w:rPr>
        <w:t xml:space="preserve">bức xúc từ nhiều năm nay. </w:t>
      </w:r>
    </w:p>
    <w:p w:rsidR="00F90C2F" w:rsidRPr="00AE71FD" w:rsidRDefault="006E036F" w:rsidP="00D6058A">
      <w:pPr>
        <w:tabs>
          <w:tab w:val="left" w:pos="3024"/>
        </w:tabs>
        <w:spacing w:before="80" w:after="80" w:line="240" w:lineRule="auto"/>
        <w:ind w:firstLine="567"/>
        <w:jc w:val="both"/>
        <w:rPr>
          <w:rFonts w:cs="Times New Roman"/>
          <w:szCs w:val="28"/>
        </w:rPr>
      </w:pPr>
      <w:r w:rsidRPr="00AE71FD">
        <w:rPr>
          <w:rFonts w:cs="Times New Roman"/>
          <w:szCs w:val="28"/>
          <w:lang w:val="af-ZA"/>
        </w:rPr>
        <w:t>(2) Tại kỳ họp thứ 8, c</w:t>
      </w:r>
      <w:r w:rsidRPr="00AE71FD">
        <w:rPr>
          <w:rFonts w:cs="Times New Roman"/>
          <w:szCs w:val="28"/>
          <w:lang w:val="nl-NL"/>
        </w:rPr>
        <w:t xml:space="preserve">ử tri tỉnh Bắc Giang kiến nghị khắc phục tình trạng ngập úng khi trời mưa tại các cống chui qua đường cao tốc Hà Nội - Bắc Giang </w:t>
      </w:r>
      <w:r w:rsidRPr="00AE71FD">
        <w:rPr>
          <w:rFonts w:cs="Times New Roman"/>
          <w:szCs w:val="28"/>
          <w:lang w:val="nl-NL"/>
        </w:rPr>
        <w:lastRenderedPageBreak/>
        <w:t>đoạn qua địa bàn huyện Việ</w:t>
      </w:r>
      <w:r w:rsidR="005F6B54" w:rsidRPr="00AE71FD">
        <w:rPr>
          <w:rFonts w:cs="Times New Roman"/>
          <w:szCs w:val="28"/>
          <w:lang w:val="nl-NL"/>
        </w:rPr>
        <w:t>t Yên</w:t>
      </w:r>
      <w:r w:rsidRPr="00AE71FD">
        <w:rPr>
          <w:rFonts w:cs="Times New Roman"/>
          <w:szCs w:val="28"/>
          <w:lang w:val="nl-NL"/>
        </w:rPr>
        <w:t xml:space="preserve">. </w:t>
      </w:r>
      <w:r w:rsidR="004E544E">
        <w:rPr>
          <w:rFonts w:cs="Times New Roman"/>
          <w:iCs/>
          <w:spacing w:val="-2"/>
          <w:szCs w:val="28"/>
          <w:lang w:val="af-ZA"/>
        </w:rPr>
        <w:t>Ủy ban Thường vụ Quốc hội</w:t>
      </w:r>
      <w:r w:rsidRPr="00AE71FD">
        <w:rPr>
          <w:rFonts w:cs="Times New Roman"/>
          <w:iCs/>
          <w:spacing w:val="-2"/>
          <w:szCs w:val="28"/>
          <w:lang w:val="af-ZA"/>
        </w:rPr>
        <w:t xml:space="preserve"> đã kiến nghị</w:t>
      </w:r>
      <w:r w:rsidR="00F90C2F" w:rsidRPr="00AE71FD">
        <w:rPr>
          <w:rStyle w:val="EndnoteReference"/>
          <w:rFonts w:cs="Times New Roman"/>
          <w:iCs/>
          <w:spacing w:val="-2"/>
          <w:szCs w:val="28"/>
          <w:lang w:val="af-ZA"/>
        </w:rPr>
        <w:endnoteReference w:id="17"/>
      </w:r>
      <w:r w:rsidRPr="00AE71FD">
        <w:rPr>
          <w:rFonts w:cs="Times New Roman"/>
          <w:iCs/>
          <w:spacing w:val="-2"/>
          <w:szCs w:val="28"/>
          <w:lang w:val="af-ZA"/>
        </w:rPr>
        <w:t xml:space="preserve"> Bộ </w:t>
      </w:r>
      <w:r w:rsidR="001028DC">
        <w:rPr>
          <w:rFonts w:cs="Times New Roman"/>
          <w:iCs/>
          <w:spacing w:val="-2"/>
          <w:szCs w:val="28"/>
          <w:lang w:val="af-ZA"/>
        </w:rPr>
        <w:t>Giao thông - Vận tải</w:t>
      </w:r>
      <w:r w:rsidRPr="00AE71FD">
        <w:rPr>
          <w:rFonts w:cs="Times New Roman"/>
          <w:iCs/>
          <w:spacing w:val="-2"/>
          <w:szCs w:val="28"/>
          <w:lang w:val="af-ZA"/>
        </w:rPr>
        <w:t xml:space="preserve"> khẩn trương khắc phục tình trạng ngập úng tại các cống chui nêu trên. </w:t>
      </w:r>
      <w:r w:rsidR="005F6B54" w:rsidRPr="00AE71FD">
        <w:rPr>
          <w:rFonts w:cs="Times New Roman"/>
          <w:szCs w:val="28"/>
        </w:rPr>
        <w:t>Đến nay việc khắc phục đã hoàn tất</w:t>
      </w:r>
      <w:r w:rsidR="001C35EF" w:rsidRPr="00AE71FD">
        <w:rPr>
          <w:rStyle w:val="EndnoteReference"/>
          <w:rFonts w:cs="Times New Roman"/>
          <w:szCs w:val="28"/>
        </w:rPr>
        <w:endnoteReference w:id="18"/>
      </w:r>
      <w:r w:rsidR="00F90C2F" w:rsidRPr="00AE71FD">
        <w:rPr>
          <w:rFonts w:cs="Times New Roman"/>
          <w:szCs w:val="28"/>
        </w:rPr>
        <w:t>.</w:t>
      </w:r>
    </w:p>
    <w:p w:rsidR="006E036F" w:rsidRPr="00AE71FD" w:rsidRDefault="006E036F" w:rsidP="00D6058A">
      <w:pPr>
        <w:tabs>
          <w:tab w:val="left" w:pos="3024"/>
        </w:tabs>
        <w:spacing w:before="80" w:after="80" w:line="240" w:lineRule="auto"/>
        <w:ind w:firstLine="567"/>
        <w:jc w:val="both"/>
        <w:rPr>
          <w:rFonts w:cs="Times New Roman"/>
          <w:szCs w:val="28"/>
          <w:lang w:val="af-ZA"/>
        </w:rPr>
      </w:pPr>
      <w:r w:rsidRPr="00AE71FD">
        <w:rPr>
          <w:rFonts w:cs="Times New Roman"/>
          <w:szCs w:val="28"/>
          <w:lang w:val="af-ZA"/>
        </w:rPr>
        <w:t xml:space="preserve">(3) Từ kỳ họp thứ 6, cử tri tỉnh Thanh Hóa kiến nghị Ngân hàng </w:t>
      </w:r>
      <w:r w:rsidR="0047057E">
        <w:rPr>
          <w:rFonts w:cs="Times New Roman"/>
          <w:szCs w:val="28"/>
          <w:lang w:val="af-ZA"/>
        </w:rPr>
        <w:t xml:space="preserve">Nhà nước Việt Nam </w:t>
      </w:r>
      <w:r w:rsidRPr="00AE71FD">
        <w:rPr>
          <w:rFonts w:cs="Times New Roman"/>
          <w:szCs w:val="28"/>
          <w:lang w:val="af-ZA"/>
        </w:rPr>
        <w:t xml:space="preserve">sớm chỉ đạo giải quyết </w:t>
      </w:r>
      <w:r w:rsidR="00657367" w:rsidRPr="00AE71FD">
        <w:rPr>
          <w:rFonts w:cs="Times New Roman"/>
          <w:szCs w:val="28"/>
          <w:lang w:val="af-ZA"/>
        </w:rPr>
        <w:t>chi trả tiền gửi cho người dân vì từ năm 2014, Quỹ tín dụng nhân dân xã Hoằng Đồng mất khả năng chi trả.</w:t>
      </w:r>
      <w:r w:rsidRPr="00AE71FD">
        <w:rPr>
          <w:rFonts w:cs="Times New Roman"/>
          <w:szCs w:val="28"/>
          <w:lang w:val="af-ZA"/>
        </w:rPr>
        <w:t xml:space="preserve"> Kiến nghị này chưa được giải quyết, vì vậy, tại kỳ họp thứ 9, cử tri tỉnh Thanh Hóa vẫn tiếp tục kiến nghị. </w:t>
      </w:r>
      <w:r w:rsidR="00657367" w:rsidRPr="00AE71FD">
        <w:rPr>
          <w:rFonts w:cs="Times New Roman"/>
          <w:szCs w:val="28"/>
          <w:lang w:val="af-ZA"/>
        </w:rPr>
        <w:t xml:space="preserve">Tiếp thu </w:t>
      </w:r>
      <w:r w:rsidR="001E2FE8">
        <w:rPr>
          <w:rFonts w:cs="Times New Roman"/>
          <w:szCs w:val="28"/>
          <w:lang w:val="af-ZA"/>
        </w:rPr>
        <w:t>kiến nghị của cử tri</w:t>
      </w:r>
      <w:r w:rsidR="00657367" w:rsidRPr="00AE71FD">
        <w:rPr>
          <w:rFonts w:cs="Times New Roman"/>
          <w:szCs w:val="28"/>
          <w:lang w:val="af-ZA"/>
        </w:rPr>
        <w:t xml:space="preserve">, </w:t>
      </w:r>
      <w:r w:rsidRPr="00AE71FD">
        <w:rPr>
          <w:rFonts w:cs="Times New Roman"/>
          <w:szCs w:val="28"/>
          <w:lang w:val="af-ZA"/>
        </w:rPr>
        <w:t xml:space="preserve">Ngân hàng </w:t>
      </w:r>
      <w:r w:rsidR="005F6B54" w:rsidRPr="00AE71FD">
        <w:rPr>
          <w:rFonts w:cs="Times New Roman"/>
          <w:szCs w:val="28"/>
          <w:lang w:val="af-ZA"/>
        </w:rPr>
        <w:t>nhà nước Việt Nam</w:t>
      </w:r>
      <w:r w:rsidR="005F6B54" w:rsidRPr="00AE71FD">
        <w:rPr>
          <w:rStyle w:val="EndnoteReference"/>
          <w:rFonts w:cs="Times New Roman"/>
          <w:szCs w:val="28"/>
          <w:lang w:val="af-ZA"/>
        </w:rPr>
        <w:endnoteReference w:id="19"/>
      </w:r>
      <w:r w:rsidR="005F6B54" w:rsidRPr="00AE71FD">
        <w:rPr>
          <w:rFonts w:cs="Times New Roman"/>
          <w:szCs w:val="28"/>
          <w:lang w:val="af-ZA"/>
        </w:rPr>
        <w:t>,</w:t>
      </w:r>
      <w:r w:rsidRPr="00AE71FD">
        <w:rPr>
          <w:rFonts w:cs="Times New Roman"/>
          <w:szCs w:val="28"/>
          <w:lang w:val="af-ZA"/>
        </w:rPr>
        <w:t xml:space="preserve"> đã báo cáo Thủ tướng Chính phủ về phương án xử lý các Quỹ </w:t>
      </w:r>
      <w:r w:rsidR="001028DC">
        <w:rPr>
          <w:rFonts w:cs="Times New Roman"/>
          <w:szCs w:val="28"/>
          <w:lang w:val="af-ZA"/>
        </w:rPr>
        <w:t>tín dụng nhân dân</w:t>
      </w:r>
      <w:r w:rsidRPr="00AE71FD">
        <w:rPr>
          <w:rFonts w:cs="Times New Roman"/>
          <w:szCs w:val="28"/>
          <w:lang w:val="af-ZA"/>
        </w:rPr>
        <w:t xml:space="preserve"> yếu kém, không có khả năng phục hồi</w:t>
      </w:r>
      <w:r w:rsidR="001E2FE8">
        <w:rPr>
          <w:rFonts w:cs="Times New Roman"/>
          <w:szCs w:val="28"/>
          <w:lang w:val="af-ZA"/>
        </w:rPr>
        <w:t>,</w:t>
      </w:r>
      <w:r w:rsidRPr="00AE71FD">
        <w:rPr>
          <w:rFonts w:cs="Times New Roman"/>
          <w:szCs w:val="28"/>
          <w:lang w:val="af-ZA"/>
        </w:rPr>
        <w:t xml:space="preserve"> trong đó có Quỹ </w:t>
      </w:r>
      <w:r w:rsidR="001028DC">
        <w:rPr>
          <w:rFonts w:cs="Times New Roman"/>
          <w:szCs w:val="28"/>
          <w:lang w:val="af-ZA"/>
        </w:rPr>
        <w:t>tín dụng nhân dân</w:t>
      </w:r>
      <w:r w:rsidRPr="00AE71FD">
        <w:rPr>
          <w:rFonts w:cs="Times New Roman"/>
          <w:szCs w:val="28"/>
          <w:lang w:val="af-ZA"/>
        </w:rPr>
        <w:t xml:space="preserve"> xã Hoằng Đồ</w:t>
      </w:r>
      <w:r w:rsidR="004D7E98" w:rsidRPr="00AE71FD">
        <w:rPr>
          <w:rFonts w:cs="Times New Roman"/>
          <w:szCs w:val="28"/>
          <w:lang w:val="af-ZA"/>
        </w:rPr>
        <w:t>ng</w:t>
      </w:r>
      <w:r w:rsidR="00C12DD9" w:rsidRPr="00AE71FD">
        <w:rPr>
          <w:rStyle w:val="EndnoteReference"/>
          <w:rFonts w:cs="Times New Roman"/>
          <w:szCs w:val="28"/>
          <w:lang w:val="af-ZA"/>
        </w:rPr>
        <w:endnoteReference w:id="20"/>
      </w:r>
      <w:r w:rsidRPr="00AE71FD">
        <w:rPr>
          <w:rFonts w:cs="Times New Roman"/>
          <w:szCs w:val="28"/>
          <w:lang w:val="af-ZA"/>
        </w:rPr>
        <w:t xml:space="preserve">. Hiện nay, </w:t>
      </w:r>
      <w:r w:rsidR="0047057E">
        <w:rPr>
          <w:rFonts w:cs="Times New Roman"/>
          <w:szCs w:val="28"/>
          <w:lang w:val="af-ZA"/>
        </w:rPr>
        <w:t>N</w:t>
      </w:r>
      <w:r w:rsidRPr="00AE71FD">
        <w:rPr>
          <w:rFonts w:cs="Times New Roman"/>
          <w:szCs w:val="28"/>
          <w:lang w:val="af-ZA"/>
        </w:rPr>
        <w:t>gân hàng nhà nước chi nhánh tỉnh Thanh Hóa đang phối hợp với các cơ quan chức năng để triển khai, thực hiện phương án chi trả tiền gửi hợp pháp cho người gử</w:t>
      </w:r>
      <w:r w:rsidR="00657367" w:rsidRPr="00AE71FD">
        <w:rPr>
          <w:rFonts w:cs="Times New Roman"/>
          <w:szCs w:val="28"/>
          <w:lang w:val="af-ZA"/>
        </w:rPr>
        <w:t>i</w:t>
      </w:r>
      <w:r w:rsidRPr="00AE71FD">
        <w:rPr>
          <w:rFonts w:cs="Times New Roman"/>
          <w:szCs w:val="28"/>
          <w:lang w:val="af-ZA"/>
        </w:rPr>
        <w:t xml:space="preserve">. </w:t>
      </w:r>
    </w:p>
    <w:p w:rsidR="002F0FB0" w:rsidRPr="00AE71FD" w:rsidRDefault="004C52B4" w:rsidP="00D6058A">
      <w:pPr>
        <w:spacing w:before="80" w:after="80" w:line="240" w:lineRule="auto"/>
        <w:ind w:firstLine="720"/>
        <w:jc w:val="both"/>
        <w:rPr>
          <w:rFonts w:cs="Times New Roman"/>
          <w:szCs w:val="28"/>
          <w:lang w:val="af-ZA"/>
        </w:rPr>
      </w:pPr>
      <w:r w:rsidRPr="00F6220D">
        <w:rPr>
          <w:rFonts w:cs="Times New Roman"/>
          <w:b/>
          <w:szCs w:val="28"/>
        </w:rPr>
        <w:t>3.</w:t>
      </w:r>
      <w:r w:rsidRPr="00AE71FD">
        <w:rPr>
          <w:rFonts w:cs="Times New Roman"/>
          <w:szCs w:val="28"/>
        </w:rPr>
        <w:t xml:space="preserve"> </w:t>
      </w:r>
      <w:r w:rsidRPr="00AE71FD">
        <w:rPr>
          <w:rFonts w:cs="Times New Roman"/>
          <w:b/>
          <w:bCs/>
          <w:szCs w:val="28"/>
          <w:lang w:val="sv-SE"/>
        </w:rPr>
        <w:t xml:space="preserve">Đối với </w:t>
      </w:r>
      <w:r w:rsidR="00F6220D">
        <w:rPr>
          <w:rFonts w:cs="Times New Roman"/>
          <w:b/>
          <w:bCs/>
          <w:szCs w:val="28"/>
          <w:lang w:val="sv-SE"/>
        </w:rPr>
        <w:t xml:space="preserve">Tòa án nhân dân tối cao, Viện kiểm sát nhân dân tối cao </w:t>
      </w:r>
      <w:r w:rsidR="007F65D7">
        <w:rPr>
          <w:rFonts w:cs="Times New Roman"/>
          <w:bCs/>
          <w:szCs w:val="28"/>
          <w:lang w:val="sv-SE"/>
        </w:rPr>
        <w:t xml:space="preserve">đã </w:t>
      </w:r>
      <w:r w:rsidR="007F65D7" w:rsidRPr="00AE71FD">
        <w:rPr>
          <w:rFonts w:cs="Times New Roman"/>
          <w:szCs w:val="28"/>
          <w:lang w:val="af-ZA"/>
        </w:rPr>
        <w:t xml:space="preserve">xem xét, trả lời </w:t>
      </w:r>
      <w:r w:rsidR="002419B1" w:rsidRPr="002419B1">
        <w:rPr>
          <w:rFonts w:cs="Times New Roman"/>
          <w:bCs/>
          <w:szCs w:val="28"/>
          <w:lang w:val="af-ZA"/>
        </w:rPr>
        <w:t>39</w:t>
      </w:r>
      <w:r w:rsidR="006E036F" w:rsidRPr="002419B1">
        <w:rPr>
          <w:rFonts w:cs="Times New Roman"/>
          <w:szCs w:val="28"/>
          <w:lang w:val="af-ZA"/>
        </w:rPr>
        <w:t>/39</w:t>
      </w:r>
      <w:r w:rsidRPr="002419B1">
        <w:rPr>
          <w:rFonts w:cs="Times New Roman"/>
          <w:szCs w:val="28"/>
          <w:lang w:val="af-ZA"/>
        </w:rPr>
        <w:t xml:space="preserve"> </w:t>
      </w:r>
      <w:r w:rsidR="007C262B">
        <w:rPr>
          <w:rFonts w:cs="Times New Roman"/>
          <w:szCs w:val="28"/>
          <w:lang w:val="af-ZA"/>
        </w:rPr>
        <w:t>kiến nghị</w:t>
      </w:r>
      <w:r w:rsidR="001E2FE8">
        <w:rPr>
          <w:rFonts w:cs="Times New Roman"/>
          <w:szCs w:val="28"/>
          <w:lang w:val="af-ZA"/>
        </w:rPr>
        <w:t>.</w:t>
      </w:r>
      <w:r w:rsidR="0068013C">
        <w:rPr>
          <w:rFonts w:cs="Times New Roman"/>
          <w:szCs w:val="28"/>
          <w:lang w:val="af-ZA"/>
        </w:rPr>
        <w:t xml:space="preserve"> T</w:t>
      </w:r>
      <w:r w:rsidRPr="00AE71FD">
        <w:rPr>
          <w:rFonts w:cs="Times New Roman"/>
          <w:szCs w:val="28"/>
          <w:lang w:val="af-ZA"/>
        </w:rPr>
        <w:t>rong đó,</w:t>
      </w:r>
      <w:r w:rsidR="002F0FB0" w:rsidRPr="00AE71FD">
        <w:rPr>
          <w:rFonts w:cs="Times New Roman"/>
          <w:szCs w:val="28"/>
          <w:lang w:val="af-ZA"/>
        </w:rPr>
        <w:t xml:space="preserve"> </w:t>
      </w:r>
      <w:r w:rsidR="005E0EF0">
        <w:rPr>
          <w:rFonts w:cs="Times New Roman"/>
          <w:szCs w:val="28"/>
          <w:lang w:val="af-ZA"/>
        </w:rPr>
        <w:t xml:space="preserve">Tòa án nhân dân tối cao </w:t>
      </w:r>
      <w:r w:rsidR="002F0FB0" w:rsidRPr="00AE71FD">
        <w:rPr>
          <w:rFonts w:cs="Times New Roman"/>
          <w:szCs w:val="28"/>
          <w:lang w:val="af-ZA"/>
        </w:rPr>
        <w:t xml:space="preserve">và </w:t>
      </w:r>
      <w:r w:rsidR="005E0EF0">
        <w:rPr>
          <w:rFonts w:cs="Times New Roman"/>
          <w:szCs w:val="28"/>
          <w:lang w:val="af-ZA"/>
        </w:rPr>
        <w:t>Viện kiểm sát nhân dân tối cao</w:t>
      </w:r>
      <w:r w:rsidR="002F0FB0" w:rsidRPr="00AE71FD">
        <w:rPr>
          <w:rFonts w:cs="Times New Roman"/>
          <w:szCs w:val="28"/>
          <w:lang w:val="af-ZA"/>
        </w:rPr>
        <w:t xml:space="preserve"> đã thông tin đến cử tri về việc đã có nhiều giải pháp nhằm nâng cao chất lượng công tác khởi tố, điều tra, truy tố,</w:t>
      </w:r>
      <w:r w:rsidR="002F0FB0" w:rsidRPr="00AE71FD">
        <w:rPr>
          <w:rFonts w:cs="Times New Roman"/>
          <w:szCs w:val="28"/>
        </w:rPr>
        <w:t xml:space="preserve"> xét xử, bảo đảm quyền và lợi ích hợp pháp của tổ chức, cá nhân.</w:t>
      </w:r>
      <w:r w:rsidR="0068013C">
        <w:rPr>
          <w:rFonts w:cs="Times New Roman"/>
          <w:szCs w:val="28"/>
        </w:rPr>
        <w:t>..</w:t>
      </w:r>
      <w:r w:rsidR="002F0FB0" w:rsidRPr="00AE71FD">
        <w:rPr>
          <w:rFonts w:cs="Times New Roman"/>
          <w:szCs w:val="28"/>
        </w:rPr>
        <w:t xml:space="preserve"> Một </w:t>
      </w:r>
      <w:r w:rsidRPr="00AE71FD">
        <w:rPr>
          <w:rFonts w:cs="Times New Roman"/>
          <w:szCs w:val="28"/>
          <w:lang w:val="af-ZA"/>
        </w:rPr>
        <w:t xml:space="preserve">số </w:t>
      </w:r>
      <w:r w:rsidR="007C262B">
        <w:rPr>
          <w:rFonts w:cs="Times New Roman"/>
          <w:szCs w:val="28"/>
          <w:lang w:val="af-ZA"/>
        </w:rPr>
        <w:t xml:space="preserve">kiến nghị </w:t>
      </w:r>
      <w:r w:rsidR="002F0FB0" w:rsidRPr="00AE71FD">
        <w:rPr>
          <w:rFonts w:cs="Times New Roman"/>
          <w:szCs w:val="28"/>
          <w:lang w:val="af-ZA"/>
        </w:rPr>
        <w:t>đang</w:t>
      </w:r>
      <w:r w:rsidRPr="00AE71FD">
        <w:rPr>
          <w:rFonts w:cs="Times New Roman"/>
          <w:szCs w:val="28"/>
          <w:lang w:val="af-ZA"/>
        </w:rPr>
        <w:t xml:space="preserve"> được khẩn </w:t>
      </w:r>
      <w:r w:rsidR="002F0FB0" w:rsidRPr="00AE71FD">
        <w:rPr>
          <w:rFonts w:cs="Times New Roman"/>
          <w:szCs w:val="28"/>
          <w:lang w:val="af-ZA"/>
        </w:rPr>
        <w:t xml:space="preserve">trương tiếp thu, giải quyết </w:t>
      </w:r>
      <w:r w:rsidRPr="00AE71FD">
        <w:rPr>
          <w:rFonts w:cs="Times New Roman"/>
          <w:szCs w:val="28"/>
          <w:lang w:val="af-ZA"/>
        </w:rPr>
        <w:t xml:space="preserve">như: </w:t>
      </w:r>
      <w:r w:rsidR="002F0FB0" w:rsidRPr="00AE71FD">
        <w:rPr>
          <w:rFonts w:cs="Times New Roman"/>
          <w:szCs w:val="28"/>
          <w:lang w:val="af-ZA"/>
        </w:rPr>
        <w:t xml:space="preserve">tiếp thu </w:t>
      </w:r>
      <w:r w:rsidR="007C262B">
        <w:rPr>
          <w:rFonts w:cs="Times New Roman"/>
          <w:szCs w:val="28"/>
          <w:lang w:val="af-ZA"/>
        </w:rPr>
        <w:t>kiến nghị của cử tri</w:t>
      </w:r>
      <w:r w:rsidR="002F0FB0" w:rsidRPr="00AE71FD">
        <w:rPr>
          <w:rFonts w:cs="Times New Roman"/>
          <w:szCs w:val="28"/>
          <w:lang w:val="af-ZA"/>
        </w:rPr>
        <w:t xml:space="preserve"> tỉnh Lạng Sơn, T</w:t>
      </w:r>
      <w:r w:rsidR="005E0EF0">
        <w:rPr>
          <w:rFonts w:cs="Times New Roman"/>
          <w:szCs w:val="28"/>
          <w:lang w:val="af-ZA"/>
        </w:rPr>
        <w:t>òa án nhân dân tối cao</w:t>
      </w:r>
      <w:r w:rsidR="002F0FB0" w:rsidRPr="00AE71FD">
        <w:rPr>
          <w:rFonts w:cs="Times New Roman"/>
          <w:szCs w:val="28"/>
          <w:lang w:val="vi-VN" w:eastAsia="vi-VN"/>
        </w:rPr>
        <w:t xml:space="preserve"> </w:t>
      </w:r>
      <w:r w:rsidR="002F0FB0" w:rsidRPr="00AE71FD">
        <w:rPr>
          <w:rFonts w:cs="Times New Roman"/>
          <w:spacing w:val="-8"/>
          <w:szCs w:val="28"/>
        </w:rPr>
        <w:t>đang nghiên cứu xây dựng dự thảo Nghị quyết</w:t>
      </w:r>
      <w:r w:rsidR="002F0FB0" w:rsidRPr="00AE71FD">
        <w:rPr>
          <w:rFonts w:cs="Times New Roman"/>
          <w:szCs w:val="28"/>
        </w:rPr>
        <w:t xml:space="preserve"> của Hội đồng Thẩm phán </w:t>
      </w:r>
      <w:r w:rsidR="005E0EF0">
        <w:rPr>
          <w:rFonts w:cs="Times New Roman"/>
          <w:szCs w:val="28"/>
        </w:rPr>
        <w:t>Tòa án nhân dân tối cao</w:t>
      </w:r>
      <w:r w:rsidR="002F0FB0" w:rsidRPr="00AE71FD">
        <w:rPr>
          <w:rFonts w:cs="Times New Roman"/>
          <w:szCs w:val="28"/>
        </w:rPr>
        <w:t xml:space="preserve"> hướng dẫn áp dụng </w:t>
      </w:r>
      <w:r w:rsidR="002F0FB0" w:rsidRPr="00AE71FD">
        <w:rPr>
          <w:rFonts w:cs="Times New Roman"/>
          <w:spacing w:val="-1"/>
          <w:szCs w:val="28"/>
        </w:rPr>
        <w:t xml:space="preserve">một số quy định của Bộ luật Hình sự về tội phạm tham nhũng, chức vụ </w:t>
      </w:r>
      <w:r w:rsidR="002F0FB0" w:rsidRPr="00AE71FD">
        <w:rPr>
          <w:rFonts w:cs="Times New Roman"/>
          <w:szCs w:val="28"/>
        </w:rPr>
        <w:t>và việc xét xử vụ án tham nhũng, chức vụ</w:t>
      </w:r>
      <w:r w:rsidR="002F0FB0" w:rsidRPr="00AE71FD">
        <w:rPr>
          <w:rStyle w:val="EndnoteReference"/>
          <w:rFonts w:cs="Times New Roman"/>
          <w:spacing w:val="-6"/>
          <w:szCs w:val="28"/>
        </w:rPr>
        <w:endnoteReference w:id="21"/>
      </w:r>
      <w:r w:rsidR="002F0FB0" w:rsidRPr="00AE71FD">
        <w:rPr>
          <w:rFonts w:cs="Times New Roman"/>
          <w:spacing w:val="-6"/>
          <w:szCs w:val="28"/>
        </w:rPr>
        <w:t>.</w:t>
      </w:r>
      <w:r w:rsidR="00997542" w:rsidRPr="00AE71FD">
        <w:rPr>
          <w:rFonts w:cs="Times New Roman"/>
          <w:spacing w:val="-6"/>
          <w:szCs w:val="28"/>
        </w:rPr>
        <w:t>..</w:t>
      </w:r>
    </w:p>
    <w:p w:rsidR="00E77458" w:rsidRPr="00AE71FD" w:rsidRDefault="004C52B4" w:rsidP="00D6058A">
      <w:pPr>
        <w:tabs>
          <w:tab w:val="left" w:pos="3024"/>
        </w:tabs>
        <w:spacing w:before="80" w:after="80" w:line="240" w:lineRule="auto"/>
        <w:ind w:firstLine="567"/>
        <w:jc w:val="both"/>
        <w:rPr>
          <w:rFonts w:cs="Times New Roman"/>
          <w:b/>
          <w:bCs/>
          <w:szCs w:val="28"/>
          <w:lang w:val="sv-SE"/>
        </w:rPr>
      </w:pPr>
      <w:r w:rsidRPr="00AE71FD">
        <w:rPr>
          <w:rFonts w:cs="Times New Roman"/>
          <w:b/>
          <w:bCs/>
          <w:szCs w:val="28"/>
          <w:lang w:val="sv-SE"/>
        </w:rPr>
        <w:t>II. Về một số hạn chế và kiến nghị</w:t>
      </w:r>
    </w:p>
    <w:p w:rsidR="002F0FB0" w:rsidRPr="00AE71FD" w:rsidRDefault="002F0FB0" w:rsidP="00D6058A">
      <w:pPr>
        <w:tabs>
          <w:tab w:val="left" w:pos="3024"/>
        </w:tabs>
        <w:spacing w:before="80" w:after="80" w:line="240" w:lineRule="auto"/>
        <w:ind w:firstLine="567"/>
        <w:jc w:val="both"/>
        <w:rPr>
          <w:rFonts w:cs="Times New Roman"/>
          <w:bCs/>
          <w:szCs w:val="28"/>
          <w:lang w:val="af-ZA"/>
        </w:rPr>
      </w:pPr>
      <w:r w:rsidRPr="00AE71FD">
        <w:rPr>
          <w:rFonts w:cs="Times New Roman"/>
          <w:bCs/>
          <w:szCs w:val="28"/>
          <w:lang w:val="af-ZA"/>
        </w:rPr>
        <w:t>Bên cạnh những kết quả đạt đượ</w:t>
      </w:r>
      <w:r w:rsidR="0068013C">
        <w:rPr>
          <w:rFonts w:cs="Times New Roman"/>
          <w:bCs/>
          <w:szCs w:val="28"/>
          <w:lang w:val="af-ZA"/>
        </w:rPr>
        <w:t xml:space="preserve">c, </w:t>
      </w:r>
      <w:r w:rsidRPr="00AE71FD">
        <w:rPr>
          <w:rFonts w:cs="Times New Roman"/>
          <w:bCs/>
          <w:szCs w:val="28"/>
          <w:lang w:val="af-ZA"/>
        </w:rPr>
        <w:t xml:space="preserve">việc giải quyết, trả lời </w:t>
      </w:r>
      <w:r w:rsidR="007C262B">
        <w:rPr>
          <w:rFonts w:cs="Times New Roman"/>
          <w:bCs/>
          <w:szCs w:val="28"/>
          <w:lang w:val="af-ZA"/>
        </w:rPr>
        <w:t xml:space="preserve">kiến nghị của cử tri </w:t>
      </w:r>
      <w:r w:rsidRPr="00AE71FD">
        <w:rPr>
          <w:rFonts w:cs="Times New Roman"/>
          <w:bCs/>
          <w:szCs w:val="28"/>
          <w:lang w:val="af-ZA"/>
        </w:rPr>
        <w:t>vẫn còn một số hạn chế</w:t>
      </w:r>
      <w:r w:rsidR="00E11230" w:rsidRPr="00AE71FD">
        <w:rPr>
          <w:rFonts w:cs="Times New Roman"/>
          <w:bCs/>
          <w:szCs w:val="28"/>
          <w:lang w:val="af-ZA"/>
        </w:rPr>
        <w:t>:</w:t>
      </w:r>
    </w:p>
    <w:p w:rsidR="006875F8" w:rsidRPr="00AE71FD" w:rsidRDefault="00C12DD9" w:rsidP="00D6058A">
      <w:pPr>
        <w:spacing w:before="80" w:after="80" w:line="240" w:lineRule="auto"/>
        <w:ind w:firstLine="567"/>
        <w:jc w:val="both"/>
        <w:rPr>
          <w:rFonts w:cs="Times New Roman"/>
          <w:b/>
          <w:bCs/>
          <w:i/>
          <w:iCs/>
          <w:szCs w:val="28"/>
          <w:lang w:val="af-ZA"/>
        </w:rPr>
      </w:pPr>
      <w:r w:rsidRPr="00AE71FD">
        <w:rPr>
          <w:rFonts w:cs="Times New Roman"/>
          <w:b/>
          <w:bCs/>
          <w:i/>
          <w:iCs/>
          <w:szCs w:val="28"/>
          <w:lang w:val="af-ZA"/>
        </w:rPr>
        <w:t xml:space="preserve">Thứ nhất, </w:t>
      </w:r>
      <w:r w:rsidR="006875F8" w:rsidRPr="00AE71FD">
        <w:rPr>
          <w:rFonts w:cs="Times New Roman"/>
          <w:b/>
          <w:bCs/>
          <w:i/>
          <w:iCs/>
          <w:szCs w:val="28"/>
          <w:lang w:val="af-ZA"/>
        </w:rPr>
        <w:t xml:space="preserve">một số </w:t>
      </w:r>
      <w:r w:rsidR="005E0EF0">
        <w:rPr>
          <w:rFonts w:cs="Times New Roman"/>
          <w:b/>
          <w:bCs/>
          <w:i/>
          <w:iCs/>
          <w:szCs w:val="28"/>
          <w:lang w:val="af-ZA"/>
        </w:rPr>
        <w:t>B</w:t>
      </w:r>
      <w:r w:rsidR="006875F8" w:rsidRPr="00AE71FD">
        <w:rPr>
          <w:rFonts w:cs="Times New Roman"/>
          <w:b/>
          <w:bCs/>
          <w:i/>
          <w:iCs/>
          <w:szCs w:val="28"/>
          <w:lang w:val="af-ZA"/>
        </w:rPr>
        <w:t xml:space="preserve">ộ, ngành chưa giải quyết, trả lời </w:t>
      </w:r>
      <w:r w:rsidR="007C262B">
        <w:rPr>
          <w:rFonts w:cs="Times New Roman"/>
          <w:b/>
          <w:bCs/>
          <w:i/>
          <w:iCs/>
          <w:szCs w:val="28"/>
          <w:lang w:val="af-ZA"/>
        </w:rPr>
        <w:t>kiến nghị của cử tri</w:t>
      </w:r>
      <w:r w:rsidR="002A2D6E" w:rsidRPr="00AE71FD">
        <w:rPr>
          <w:rFonts w:cs="Times New Roman"/>
          <w:b/>
          <w:bCs/>
          <w:i/>
          <w:iCs/>
          <w:szCs w:val="28"/>
          <w:lang w:val="af-ZA"/>
        </w:rPr>
        <w:t xml:space="preserve"> đúng thời hạn</w:t>
      </w:r>
    </w:p>
    <w:p w:rsidR="006875F8" w:rsidRPr="00AE71FD" w:rsidRDefault="006875F8" w:rsidP="00D6058A">
      <w:pPr>
        <w:spacing w:before="80" w:after="80" w:line="240" w:lineRule="auto"/>
        <w:ind w:firstLine="567"/>
        <w:jc w:val="both"/>
        <w:rPr>
          <w:rFonts w:cs="Times New Roman"/>
          <w:bCs/>
          <w:iCs/>
          <w:szCs w:val="28"/>
          <w:lang w:val="af-ZA"/>
        </w:rPr>
      </w:pPr>
      <w:r w:rsidRPr="00AE71FD">
        <w:rPr>
          <w:rFonts w:cs="Times New Roman"/>
          <w:bCs/>
          <w:iCs/>
          <w:szCs w:val="28"/>
          <w:lang w:val="af-ZA"/>
        </w:rPr>
        <w:t xml:space="preserve">Đến nay, vẫn còn 108 </w:t>
      </w:r>
      <w:r w:rsidR="001E2FE8">
        <w:rPr>
          <w:rFonts w:cs="Times New Roman"/>
          <w:bCs/>
          <w:iCs/>
          <w:szCs w:val="28"/>
          <w:lang w:val="af-ZA"/>
        </w:rPr>
        <w:t>kiến nghị</w:t>
      </w:r>
      <w:r w:rsidRPr="00AE71FD">
        <w:rPr>
          <w:rFonts w:cs="Times New Roman"/>
          <w:bCs/>
          <w:iCs/>
          <w:szCs w:val="28"/>
          <w:lang w:val="af-ZA"/>
        </w:rPr>
        <w:t xml:space="preserve"> </w:t>
      </w:r>
      <w:r w:rsidR="0047057E">
        <w:rPr>
          <w:rFonts w:cs="Times New Roman"/>
          <w:bCs/>
          <w:iCs/>
          <w:szCs w:val="28"/>
          <w:lang w:val="af-ZA"/>
        </w:rPr>
        <w:t xml:space="preserve">gửi đến kỳ họp thứ 9 </w:t>
      </w:r>
      <w:r w:rsidRPr="00AE71FD">
        <w:rPr>
          <w:rFonts w:cs="Times New Roman"/>
          <w:bCs/>
          <w:iCs/>
          <w:szCs w:val="28"/>
          <w:lang w:val="af-ZA"/>
        </w:rPr>
        <w:t xml:space="preserve">chưa được </w:t>
      </w:r>
      <w:r w:rsidR="0047057E">
        <w:rPr>
          <w:rFonts w:cs="Times New Roman"/>
          <w:bCs/>
          <w:iCs/>
          <w:szCs w:val="28"/>
          <w:lang w:val="af-ZA"/>
        </w:rPr>
        <w:t xml:space="preserve">giải quyết, </w:t>
      </w:r>
      <w:r w:rsidRPr="00AE71FD">
        <w:rPr>
          <w:rFonts w:cs="Times New Roman"/>
          <w:bCs/>
          <w:iCs/>
          <w:szCs w:val="28"/>
          <w:lang w:val="af-ZA"/>
        </w:rPr>
        <w:t>trả lời</w:t>
      </w:r>
      <w:r w:rsidRPr="00AE71FD">
        <w:rPr>
          <w:rStyle w:val="EndnoteReference"/>
          <w:rFonts w:cs="Times New Roman"/>
          <w:bCs/>
          <w:iCs/>
          <w:szCs w:val="28"/>
          <w:lang w:val="af-ZA"/>
        </w:rPr>
        <w:endnoteReference w:id="22"/>
      </w:r>
      <w:r w:rsidRPr="00AE71FD">
        <w:rPr>
          <w:rFonts w:cs="Times New Roman"/>
          <w:bCs/>
          <w:iCs/>
          <w:szCs w:val="28"/>
          <w:lang w:val="af-ZA"/>
        </w:rPr>
        <w:t xml:space="preserve">. </w:t>
      </w:r>
      <w:r w:rsidR="002A2D6E" w:rsidRPr="00AE71FD">
        <w:rPr>
          <w:rFonts w:cs="Times New Roman"/>
          <w:bCs/>
          <w:iCs/>
          <w:szCs w:val="28"/>
          <w:lang w:val="af-ZA"/>
        </w:rPr>
        <w:t>Vì vậ</w:t>
      </w:r>
      <w:r w:rsidR="00470186">
        <w:rPr>
          <w:rFonts w:cs="Times New Roman"/>
          <w:bCs/>
          <w:iCs/>
          <w:szCs w:val="28"/>
          <w:lang w:val="af-ZA"/>
        </w:rPr>
        <w:t>y, ĐBQH chưa</w:t>
      </w:r>
      <w:r w:rsidR="002A2D6E" w:rsidRPr="00AE71FD">
        <w:rPr>
          <w:rFonts w:cs="Times New Roman"/>
          <w:bCs/>
          <w:iCs/>
          <w:szCs w:val="28"/>
          <w:lang w:val="af-ZA"/>
        </w:rPr>
        <w:t xml:space="preserve"> có</w:t>
      </w:r>
      <w:r w:rsidR="00470186">
        <w:rPr>
          <w:rFonts w:cs="Times New Roman"/>
          <w:bCs/>
          <w:iCs/>
          <w:szCs w:val="28"/>
          <w:lang w:val="af-ZA"/>
        </w:rPr>
        <w:t xml:space="preserve"> </w:t>
      </w:r>
      <w:r w:rsidR="002A2D6E" w:rsidRPr="00AE71FD">
        <w:rPr>
          <w:rFonts w:cs="Times New Roman"/>
          <w:bCs/>
          <w:iCs/>
          <w:szCs w:val="28"/>
          <w:lang w:val="af-ZA"/>
        </w:rPr>
        <w:t xml:space="preserve">thông tin để kịp thời báo cáo khi tiếp xúc cử tri trước kỳ họp thứ 10, Quốc hội khóa XIV. </w:t>
      </w:r>
      <w:r w:rsidR="002A2D6E" w:rsidRPr="00653A58">
        <w:rPr>
          <w:rFonts w:cs="Times New Roman"/>
          <w:b/>
          <w:bCs/>
          <w:iCs/>
          <w:szCs w:val="28"/>
          <w:lang w:val="af-ZA"/>
        </w:rPr>
        <w:t>Kiến nghị</w:t>
      </w:r>
      <w:r w:rsidR="002A2D6E" w:rsidRPr="00AE71FD">
        <w:rPr>
          <w:rFonts w:cs="Times New Roman"/>
          <w:bCs/>
          <w:iCs/>
          <w:szCs w:val="28"/>
          <w:lang w:val="af-ZA"/>
        </w:rPr>
        <w:t xml:space="preserve"> các </w:t>
      </w:r>
      <w:r w:rsidR="001E2FE8">
        <w:rPr>
          <w:rFonts w:cs="Times New Roman"/>
          <w:bCs/>
          <w:iCs/>
          <w:szCs w:val="28"/>
          <w:lang w:val="af-ZA"/>
        </w:rPr>
        <w:t>B</w:t>
      </w:r>
      <w:r w:rsidR="002A2D6E" w:rsidRPr="00AE71FD">
        <w:rPr>
          <w:rFonts w:cs="Times New Roman"/>
          <w:bCs/>
          <w:iCs/>
          <w:szCs w:val="28"/>
          <w:lang w:val="af-ZA"/>
        </w:rPr>
        <w:t xml:space="preserve">ộ, ngành khẩn trương </w:t>
      </w:r>
      <w:r w:rsidR="00C32F69">
        <w:rPr>
          <w:rFonts w:cs="Times New Roman"/>
          <w:bCs/>
          <w:iCs/>
          <w:szCs w:val="28"/>
          <w:lang w:val="af-ZA"/>
        </w:rPr>
        <w:t xml:space="preserve">xem xét, </w:t>
      </w:r>
      <w:r w:rsidR="002A2D6E" w:rsidRPr="00AE71FD">
        <w:rPr>
          <w:rFonts w:cs="Times New Roman"/>
          <w:bCs/>
          <w:iCs/>
          <w:szCs w:val="28"/>
          <w:lang w:val="af-ZA"/>
        </w:rPr>
        <w:t xml:space="preserve">giải quyết, trả lời các </w:t>
      </w:r>
      <w:r w:rsidR="001E2FE8">
        <w:rPr>
          <w:rFonts w:cs="Times New Roman"/>
          <w:bCs/>
          <w:iCs/>
          <w:szCs w:val="28"/>
          <w:lang w:val="af-ZA"/>
        </w:rPr>
        <w:t>kiến nghị của cử tri</w:t>
      </w:r>
      <w:r w:rsidR="002A2D6E" w:rsidRPr="00AE71FD">
        <w:rPr>
          <w:rFonts w:cs="Times New Roman"/>
          <w:bCs/>
          <w:iCs/>
          <w:szCs w:val="28"/>
          <w:lang w:val="af-ZA"/>
        </w:rPr>
        <w:t>.</w:t>
      </w:r>
    </w:p>
    <w:p w:rsidR="00C12DD9" w:rsidRPr="00AE71FD" w:rsidRDefault="002A2D6E" w:rsidP="00D6058A">
      <w:pPr>
        <w:spacing w:before="80" w:after="80" w:line="240" w:lineRule="auto"/>
        <w:ind w:firstLine="567"/>
        <w:jc w:val="both"/>
        <w:rPr>
          <w:rFonts w:cs="Times New Roman"/>
          <w:b/>
          <w:bCs/>
          <w:i/>
          <w:iCs/>
          <w:szCs w:val="28"/>
          <w:lang w:val="af-ZA"/>
        </w:rPr>
      </w:pPr>
      <w:r w:rsidRPr="00AE71FD">
        <w:rPr>
          <w:rFonts w:cs="Times New Roman"/>
          <w:b/>
          <w:bCs/>
          <w:i/>
          <w:iCs/>
          <w:szCs w:val="28"/>
        </w:rPr>
        <w:t xml:space="preserve">Thứ hai, </w:t>
      </w:r>
      <w:r w:rsidR="003572AA" w:rsidRPr="00AE71FD">
        <w:rPr>
          <w:rFonts w:cs="Times New Roman"/>
          <w:b/>
          <w:bCs/>
          <w:i/>
          <w:iCs/>
          <w:szCs w:val="28"/>
          <w:lang w:val="vi-VN"/>
        </w:rPr>
        <w:t xml:space="preserve">vẫn còn </w:t>
      </w:r>
      <w:r w:rsidR="003572AA" w:rsidRPr="00AE71FD">
        <w:rPr>
          <w:rFonts w:cs="Times New Roman"/>
          <w:b/>
          <w:bCs/>
          <w:i/>
          <w:iCs/>
          <w:szCs w:val="28"/>
          <w:lang w:val="af-ZA"/>
        </w:rPr>
        <w:t xml:space="preserve">một số văn bản trả lời chung chung, </w:t>
      </w:r>
      <w:r w:rsidR="003572AA" w:rsidRPr="00AE71FD">
        <w:rPr>
          <w:rFonts w:cs="Times New Roman"/>
          <w:b/>
          <w:bCs/>
          <w:i/>
          <w:iCs/>
          <w:szCs w:val="28"/>
          <w:lang w:val="vi-VN"/>
        </w:rPr>
        <w:t xml:space="preserve">chưa đúng nội dung cử tri </w:t>
      </w:r>
      <w:r w:rsidR="003572AA" w:rsidRPr="00AE71FD">
        <w:rPr>
          <w:rFonts w:cs="Times New Roman"/>
          <w:b/>
          <w:bCs/>
          <w:i/>
          <w:iCs/>
          <w:szCs w:val="28"/>
        </w:rPr>
        <w:t>kiến nghị</w:t>
      </w:r>
    </w:p>
    <w:p w:rsidR="009E4F32" w:rsidRPr="00AE71FD" w:rsidRDefault="003572AA" w:rsidP="00D6058A">
      <w:pPr>
        <w:spacing w:before="80" w:after="80" w:line="240" w:lineRule="auto"/>
        <w:ind w:firstLine="567"/>
        <w:jc w:val="both"/>
        <w:rPr>
          <w:rFonts w:cs="Times New Roman"/>
          <w:szCs w:val="28"/>
        </w:rPr>
      </w:pPr>
      <w:r w:rsidRPr="00AE71FD">
        <w:rPr>
          <w:rFonts w:cs="Times New Roman"/>
          <w:bCs/>
          <w:iCs/>
          <w:szCs w:val="28"/>
          <w:lang w:val="af-ZA"/>
        </w:rPr>
        <w:t xml:space="preserve">(1) </w:t>
      </w:r>
      <w:r w:rsidR="009E4F32" w:rsidRPr="00AE71FD">
        <w:rPr>
          <w:rFonts w:cs="Times New Roman"/>
          <w:szCs w:val="28"/>
        </w:rPr>
        <w:t xml:space="preserve">Cử tri tỉnh Thái Bình cho rằng, việc dạy nghề cho lao động nông thôn chủ yếu là tập huấn khoa học kỹ thuật, chăn nuôi, trồng trọt, chưa có chương trình đào tạo chuyên sâu, cấp chứng chỉ và kiểm tra, đánh giá tay nghề cho người học. Cử tri đề nghị Bộ </w:t>
      </w:r>
      <w:r w:rsidR="001E2FE8">
        <w:rPr>
          <w:rFonts w:cs="Times New Roman"/>
          <w:szCs w:val="28"/>
        </w:rPr>
        <w:t xml:space="preserve">Lao động, Thương binh và Xã hội </w:t>
      </w:r>
      <w:r w:rsidR="009E4F32" w:rsidRPr="00AE71FD">
        <w:rPr>
          <w:rFonts w:cs="Times New Roman"/>
          <w:szCs w:val="28"/>
        </w:rPr>
        <w:t>chú trọng hơn nữa việc nâng cao chất lượng dạy nghề cho lao động nông thôn.</w:t>
      </w:r>
    </w:p>
    <w:p w:rsidR="009E4F32" w:rsidRPr="00AE71FD" w:rsidRDefault="009E4F32" w:rsidP="00D6058A">
      <w:pPr>
        <w:spacing w:before="80" w:after="80" w:line="240" w:lineRule="auto"/>
        <w:ind w:firstLine="567"/>
        <w:jc w:val="both"/>
        <w:rPr>
          <w:rFonts w:cs="Times New Roman"/>
          <w:szCs w:val="28"/>
        </w:rPr>
      </w:pPr>
      <w:r w:rsidRPr="00AE71FD">
        <w:rPr>
          <w:rFonts w:cs="Times New Roman"/>
          <w:szCs w:val="28"/>
        </w:rPr>
        <w:t>Trả lời cử tri</w:t>
      </w:r>
      <w:r w:rsidRPr="00AE71FD">
        <w:rPr>
          <w:rStyle w:val="EndnoteReference"/>
          <w:rFonts w:cs="Times New Roman"/>
          <w:szCs w:val="28"/>
        </w:rPr>
        <w:endnoteReference w:id="23"/>
      </w:r>
      <w:r w:rsidRPr="00AE71FD">
        <w:rPr>
          <w:rFonts w:cs="Times New Roman"/>
          <w:szCs w:val="28"/>
        </w:rPr>
        <w:t xml:space="preserve">, </w:t>
      </w:r>
      <w:r w:rsidR="005E0EF0" w:rsidRPr="00AE71FD">
        <w:rPr>
          <w:rFonts w:cs="Times New Roman"/>
          <w:szCs w:val="28"/>
        </w:rPr>
        <w:t xml:space="preserve">Bộ </w:t>
      </w:r>
      <w:r w:rsidR="005E0EF0">
        <w:rPr>
          <w:rFonts w:cs="Times New Roman"/>
          <w:szCs w:val="28"/>
        </w:rPr>
        <w:t>Lao động, Thương binh và Xã hội</w:t>
      </w:r>
      <w:r w:rsidRPr="00AE71FD">
        <w:rPr>
          <w:rFonts w:cs="Times New Roman"/>
          <w:szCs w:val="28"/>
        </w:rPr>
        <w:t xml:space="preserve"> chỉ nêu các kết quả đạt được sau 10 năm triển khai dạy nghề cho lao động nông thôn, các giải pháp để nâng cao chất lượng đào tạo nghề cho lao động nông thôn nhưng chủ yếu là các giải pháp triển khai đào tạo nghề trình độ sơ cấp, đào tạo dưới 03 tháng. Việc đào tạo nghề chuyên sâu như kiến nghị của cử tri lại chưa được </w:t>
      </w:r>
      <w:r w:rsidR="005E0EF0" w:rsidRPr="00AE71FD">
        <w:rPr>
          <w:rFonts w:cs="Times New Roman"/>
          <w:szCs w:val="28"/>
        </w:rPr>
        <w:t xml:space="preserve">Bộ </w:t>
      </w:r>
      <w:r w:rsidR="005E0EF0">
        <w:rPr>
          <w:rFonts w:cs="Times New Roman"/>
          <w:szCs w:val="28"/>
        </w:rPr>
        <w:t>Lao động, Thương binh và Xã hội</w:t>
      </w:r>
      <w:r w:rsidRPr="00AE71FD">
        <w:rPr>
          <w:rFonts w:cs="Times New Roman"/>
          <w:szCs w:val="28"/>
        </w:rPr>
        <w:t xml:space="preserve"> trả lời</w:t>
      </w:r>
      <w:r w:rsidR="00C32F69">
        <w:rPr>
          <w:rFonts w:cs="Times New Roman"/>
          <w:szCs w:val="28"/>
        </w:rPr>
        <w:t>,</w:t>
      </w:r>
      <w:r w:rsidR="0047057E">
        <w:rPr>
          <w:rFonts w:cs="Times New Roman"/>
          <w:szCs w:val="28"/>
        </w:rPr>
        <w:t xml:space="preserve"> </w:t>
      </w:r>
      <w:r w:rsidRPr="00AE71FD">
        <w:rPr>
          <w:rFonts w:cs="Times New Roman"/>
          <w:szCs w:val="28"/>
        </w:rPr>
        <w:t xml:space="preserve">trong khi hiện nay, việc nâng cao tay nghề cho người lao </w:t>
      </w:r>
      <w:r w:rsidRPr="00AE71FD">
        <w:rPr>
          <w:rFonts w:cs="Times New Roman"/>
          <w:szCs w:val="28"/>
        </w:rPr>
        <w:lastRenderedPageBreak/>
        <w:t>động là một vấn đề hết sức quan trọng</w:t>
      </w:r>
      <w:r w:rsidR="0047057E">
        <w:rPr>
          <w:rFonts w:cs="Times New Roman"/>
          <w:szCs w:val="28"/>
        </w:rPr>
        <w:t>,</w:t>
      </w:r>
      <w:r w:rsidRPr="00AE71FD">
        <w:rPr>
          <w:rFonts w:cs="Times New Roman"/>
          <w:szCs w:val="28"/>
        </w:rPr>
        <w:t xml:space="preserve"> </w:t>
      </w:r>
      <w:r w:rsidR="0047057E">
        <w:rPr>
          <w:rFonts w:cs="Times New Roman"/>
          <w:szCs w:val="28"/>
        </w:rPr>
        <w:t xml:space="preserve">cần kíp </w:t>
      </w:r>
      <w:r w:rsidRPr="00AE71FD">
        <w:rPr>
          <w:rFonts w:cs="Times New Roman"/>
          <w:szCs w:val="28"/>
        </w:rPr>
        <w:t>trong quá trình công nghiệp hóa, hiện đại hóa đất nước</w:t>
      </w:r>
      <w:r w:rsidR="0047057E">
        <w:rPr>
          <w:rFonts w:cs="Times New Roman"/>
          <w:szCs w:val="28"/>
        </w:rPr>
        <w:t xml:space="preserve"> và tạo cơ sở tiếp cận việc làm cho người lao động</w:t>
      </w:r>
      <w:r w:rsidRPr="00AE71FD">
        <w:rPr>
          <w:rFonts w:cs="Times New Roman"/>
          <w:szCs w:val="28"/>
        </w:rPr>
        <w:t xml:space="preserve">. </w:t>
      </w:r>
      <w:r w:rsidRPr="00AE71FD">
        <w:rPr>
          <w:rFonts w:cs="Times New Roman"/>
          <w:b/>
          <w:szCs w:val="28"/>
        </w:rPr>
        <w:t>Kiến nghị</w:t>
      </w:r>
      <w:r w:rsidRPr="00AE71FD">
        <w:rPr>
          <w:rFonts w:cs="Times New Roman"/>
          <w:szCs w:val="28"/>
        </w:rPr>
        <w:t xml:space="preserve"> </w:t>
      </w:r>
      <w:r w:rsidR="005E0EF0" w:rsidRPr="00AE71FD">
        <w:rPr>
          <w:rFonts w:cs="Times New Roman"/>
          <w:szCs w:val="28"/>
        </w:rPr>
        <w:t xml:space="preserve">Bộ </w:t>
      </w:r>
      <w:r w:rsidR="005E0EF0">
        <w:rPr>
          <w:rFonts w:cs="Times New Roman"/>
          <w:szCs w:val="28"/>
        </w:rPr>
        <w:t>Lao động, Thương binh và Xã hội</w:t>
      </w:r>
      <w:r w:rsidRPr="00AE71FD">
        <w:rPr>
          <w:rFonts w:cs="Times New Roman"/>
          <w:szCs w:val="28"/>
        </w:rPr>
        <w:t xml:space="preserve"> nghiên cứu, giải quyết, trả lời </w:t>
      </w:r>
      <w:r w:rsidR="007C262B">
        <w:rPr>
          <w:rFonts w:cs="Times New Roman"/>
          <w:szCs w:val="28"/>
        </w:rPr>
        <w:t>kiến nghị của cử tri</w:t>
      </w:r>
      <w:r w:rsidRPr="00AE71FD">
        <w:rPr>
          <w:rFonts w:cs="Times New Roman"/>
          <w:szCs w:val="28"/>
        </w:rPr>
        <w:t xml:space="preserve"> về việc đào tạo nghề chuyên sâu cho lao động nông thôn.</w:t>
      </w:r>
    </w:p>
    <w:p w:rsidR="00C12DD9" w:rsidRPr="00AE71FD" w:rsidRDefault="009E4F32" w:rsidP="00D6058A">
      <w:pPr>
        <w:spacing w:before="80" w:after="80" w:line="240" w:lineRule="auto"/>
        <w:ind w:firstLine="567"/>
        <w:jc w:val="both"/>
        <w:rPr>
          <w:rFonts w:cs="Times New Roman"/>
          <w:bCs/>
          <w:iCs/>
          <w:szCs w:val="28"/>
          <w:lang w:val="af-ZA"/>
        </w:rPr>
      </w:pPr>
      <w:r w:rsidRPr="00AE71FD">
        <w:rPr>
          <w:rFonts w:cs="Times New Roman"/>
          <w:bCs/>
          <w:iCs/>
          <w:szCs w:val="28"/>
          <w:lang w:val="af-ZA"/>
        </w:rPr>
        <w:t xml:space="preserve">(2) </w:t>
      </w:r>
      <w:r w:rsidR="00C12DD9" w:rsidRPr="00AE71FD">
        <w:rPr>
          <w:rFonts w:cs="Times New Roman"/>
          <w:bCs/>
          <w:iCs/>
          <w:szCs w:val="28"/>
          <w:lang w:val="af-ZA"/>
        </w:rPr>
        <w:t xml:space="preserve">Cử tri </w:t>
      </w:r>
      <w:r w:rsidR="005E0EF0">
        <w:rPr>
          <w:rFonts w:cs="Times New Roman"/>
          <w:bCs/>
          <w:iCs/>
          <w:szCs w:val="28"/>
          <w:lang w:val="af-ZA"/>
        </w:rPr>
        <w:t>thành phố</w:t>
      </w:r>
      <w:r w:rsidR="00C12DD9" w:rsidRPr="00AE71FD">
        <w:rPr>
          <w:rFonts w:cs="Times New Roman"/>
          <w:bCs/>
          <w:iCs/>
          <w:szCs w:val="28"/>
          <w:lang w:val="af-ZA"/>
        </w:rPr>
        <w:t xml:space="preserve"> Hải Phòng đề nghị làm rõ trách nhiệm của cá nhân, tổ chức trong việc kiểm soát giá thịt lợn.</w:t>
      </w:r>
      <w:r w:rsidR="005E0EF0">
        <w:rPr>
          <w:rFonts w:cs="Times New Roman"/>
          <w:bCs/>
          <w:iCs/>
          <w:szCs w:val="28"/>
          <w:lang w:val="af-ZA"/>
        </w:rPr>
        <w:t xml:space="preserve"> </w:t>
      </w:r>
      <w:r w:rsidR="00C12DD9" w:rsidRPr="00AE71FD">
        <w:rPr>
          <w:rFonts w:cs="Times New Roman"/>
          <w:bCs/>
          <w:iCs/>
          <w:szCs w:val="28"/>
          <w:lang w:val="af-ZA"/>
        </w:rPr>
        <w:t xml:space="preserve">Trả lời cử tri, Bộ </w:t>
      </w:r>
      <w:r w:rsidR="007238FD">
        <w:rPr>
          <w:rFonts w:cs="Times New Roman"/>
          <w:bCs/>
          <w:iCs/>
          <w:szCs w:val="28"/>
          <w:lang w:val="af-ZA"/>
        </w:rPr>
        <w:t>Nông nghiệp và Phát triển nông thôn</w:t>
      </w:r>
      <w:r w:rsidR="0013661B" w:rsidRPr="00AE71FD">
        <w:rPr>
          <w:rStyle w:val="EndnoteReference"/>
          <w:rFonts w:cs="Times New Roman"/>
          <w:bCs/>
          <w:iCs/>
          <w:szCs w:val="28"/>
          <w:lang w:val="af-ZA"/>
        </w:rPr>
        <w:endnoteReference w:id="24"/>
      </w:r>
      <w:r w:rsidR="00C12DD9" w:rsidRPr="00AE71FD">
        <w:rPr>
          <w:rFonts w:cs="Times New Roman"/>
          <w:bCs/>
          <w:iCs/>
          <w:szCs w:val="28"/>
          <w:lang w:val="af-ZA"/>
        </w:rPr>
        <w:t xml:space="preserve"> </w:t>
      </w:r>
      <w:r w:rsidR="0047057E">
        <w:rPr>
          <w:rFonts w:cs="Times New Roman"/>
          <w:bCs/>
          <w:iCs/>
          <w:szCs w:val="28"/>
          <w:lang w:val="af-ZA"/>
        </w:rPr>
        <w:t>đề cập</w:t>
      </w:r>
      <w:r w:rsidR="00C12DD9" w:rsidRPr="00AE71FD">
        <w:rPr>
          <w:rFonts w:cs="Times New Roman"/>
          <w:bCs/>
          <w:iCs/>
          <w:szCs w:val="28"/>
          <w:lang w:val="af-ZA"/>
        </w:rPr>
        <w:t xml:space="preserve"> về nguyên nhân giá thịt lợn tăng cao và </w:t>
      </w:r>
      <w:r w:rsidR="0047057E">
        <w:rPr>
          <w:rFonts w:cs="Times New Roman"/>
          <w:bCs/>
          <w:iCs/>
          <w:szCs w:val="28"/>
          <w:lang w:val="af-ZA"/>
        </w:rPr>
        <w:t>nỗ lực của</w:t>
      </w:r>
      <w:r w:rsidR="00C12DD9" w:rsidRPr="00AE71FD">
        <w:rPr>
          <w:rFonts w:cs="Times New Roman"/>
          <w:bCs/>
          <w:iCs/>
          <w:szCs w:val="28"/>
          <w:lang w:val="af-ZA"/>
        </w:rPr>
        <w:t xml:space="preserve"> Bộ </w:t>
      </w:r>
      <w:r w:rsidR="0047057E">
        <w:rPr>
          <w:rFonts w:cs="Times New Roman"/>
          <w:bCs/>
          <w:iCs/>
          <w:szCs w:val="28"/>
          <w:lang w:val="af-ZA"/>
        </w:rPr>
        <w:t>chủ trì,</w:t>
      </w:r>
      <w:r w:rsidR="00C12DD9" w:rsidRPr="00AE71FD">
        <w:rPr>
          <w:rFonts w:cs="Times New Roman"/>
          <w:bCs/>
          <w:iCs/>
          <w:szCs w:val="28"/>
          <w:lang w:val="af-ZA"/>
        </w:rPr>
        <w:t xml:space="preserve"> phối hợp với các </w:t>
      </w:r>
      <w:r w:rsidR="00A12EA7">
        <w:rPr>
          <w:rFonts w:cs="Times New Roman"/>
          <w:bCs/>
          <w:iCs/>
          <w:szCs w:val="28"/>
          <w:lang w:val="af-ZA"/>
        </w:rPr>
        <w:t>b</w:t>
      </w:r>
      <w:r w:rsidR="00C12DD9" w:rsidRPr="00AE71FD">
        <w:rPr>
          <w:rFonts w:cs="Times New Roman"/>
          <w:bCs/>
          <w:iCs/>
          <w:szCs w:val="28"/>
          <w:lang w:val="af-ZA"/>
        </w:rPr>
        <w:t xml:space="preserve">ộ, ngành, địa phương để triển khai các giải pháp nhằm ổn định giá cả thị trường thịt lợn. Tuy nhiên, vấn đề mà cử tri đề nghị là làm rõ trách nhiệm của cá nhân, tổ chức trong việc kiểm soát giá thịt lợn lại </w:t>
      </w:r>
      <w:r w:rsidRPr="00AE71FD">
        <w:rPr>
          <w:rFonts w:cs="Times New Roman"/>
          <w:bCs/>
          <w:iCs/>
          <w:szCs w:val="28"/>
          <w:lang w:val="af-ZA"/>
        </w:rPr>
        <w:t>chưa</w:t>
      </w:r>
      <w:r w:rsidR="00C12DD9" w:rsidRPr="00AE71FD">
        <w:rPr>
          <w:rFonts w:cs="Times New Roman"/>
          <w:bCs/>
          <w:iCs/>
          <w:szCs w:val="28"/>
          <w:lang w:val="af-ZA"/>
        </w:rPr>
        <w:t xml:space="preserve"> được đề cập đến</w:t>
      </w:r>
      <w:r w:rsidR="0000392E" w:rsidRPr="00AE71FD">
        <w:rPr>
          <w:rFonts w:cs="Times New Roman"/>
          <w:szCs w:val="28"/>
        </w:rPr>
        <w:t xml:space="preserve">. </w:t>
      </w:r>
      <w:r w:rsidR="00C12DD9" w:rsidRPr="00AE71FD">
        <w:rPr>
          <w:rFonts w:cs="Times New Roman"/>
          <w:b/>
          <w:bCs/>
          <w:iCs/>
          <w:szCs w:val="28"/>
          <w:lang w:val="af-ZA"/>
        </w:rPr>
        <w:t>Kiến nghị</w:t>
      </w:r>
      <w:r w:rsidR="00C12DD9" w:rsidRPr="00AE71FD">
        <w:rPr>
          <w:rFonts w:cs="Times New Roman"/>
          <w:bCs/>
          <w:iCs/>
          <w:szCs w:val="28"/>
          <w:lang w:val="af-ZA"/>
        </w:rPr>
        <w:t xml:space="preserve"> Bộ </w:t>
      </w:r>
      <w:r w:rsidR="005E0EF0">
        <w:rPr>
          <w:rFonts w:cs="Times New Roman"/>
          <w:bCs/>
          <w:iCs/>
          <w:szCs w:val="28"/>
          <w:lang w:val="af-ZA"/>
        </w:rPr>
        <w:t>Nông nghiệp và Phát triển nông thôn</w:t>
      </w:r>
      <w:r w:rsidR="00C12DD9" w:rsidRPr="00AE71FD">
        <w:rPr>
          <w:rFonts w:cs="Times New Roman"/>
          <w:bCs/>
          <w:iCs/>
          <w:szCs w:val="28"/>
          <w:lang w:val="af-ZA"/>
        </w:rPr>
        <w:t xml:space="preserve"> trả lời rõ vấn đề cử tri </w:t>
      </w:r>
      <w:r w:rsidR="0047057E">
        <w:rPr>
          <w:rFonts w:cs="Times New Roman"/>
          <w:bCs/>
          <w:iCs/>
          <w:szCs w:val="28"/>
          <w:lang w:val="af-ZA"/>
        </w:rPr>
        <w:t xml:space="preserve">đã </w:t>
      </w:r>
      <w:r w:rsidR="00C12DD9" w:rsidRPr="00AE71FD">
        <w:rPr>
          <w:rFonts w:cs="Times New Roman"/>
          <w:bCs/>
          <w:iCs/>
          <w:szCs w:val="28"/>
          <w:lang w:val="af-ZA"/>
        </w:rPr>
        <w:t>kiến nghị.</w:t>
      </w:r>
    </w:p>
    <w:p w:rsidR="00C12DD9" w:rsidRPr="00AE71FD" w:rsidRDefault="00C12DD9" w:rsidP="00D6058A">
      <w:pPr>
        <w:spacing w:before="80" w:after="80" w:line="240" w:lineRule="auto"/>
        <w:ind w:firstLine="567"/>
        <w:jc w:val="both"/>
        <w:rPr>
          <w:rFonts w:cs="Times New Roman"/>
          <w:b/>
          <w:i/>
          <w:szCs w:val="28"/>
        </w:rPr>
      </w:pPr>
      <w:r w:rsidRPr="00AE71FD">
        <w:rPr>
          <w:rFonts w:cs="Times New Roman"/>
          <w:b/>
          <w:bCs/>
          <w:i/>
          <w:iCs/>
          <w:szCs w:val="28"/>
        </w:rPr>
        <w:t xml:space="preserve">Thứ </w:t>
      </w:r>
      <w:r w:rsidR="002A2D6E" w:rsidRPr="00AE71FD">
        <w:rPr>
          <w:rFonts w:cs="Times New Roman"/>
          <w:b/>
          <w:bCs/>
          <w:i/>
          <w:iCs/>
          <w:szCs w:val="28"/>
        </w:rPr>
        <w:t>ba</w:t>
      </w:r>
      <w:r w:rsidRPr="00AE71FD">
        <w:rPr>
          <w:rFonts w:cs="Times New Roman"/>
          <w:b/>
          <w:bCs/>
          <w:i/>
          <w:iCs/>
          <w:szCs w:val="28"/>
        </w:rPr>
        <w:t xml:space="preserve">, </w:t>
      </w:r>
      <w:r w:rsidR="007238FD">
        <w:rPr>
          <w:rFonts w:cs="Times New Roman"/>
          <w:b/>
          <w:i/>
          <w:szCs w:val="28"/>
        </w:rPr>
        <w:t>kiến nghị của cử tri</w:t>
      </w:r>
      <w:r w:rsidRPr="00AE71FD">
        <w:rPr>
          <w:rFonts w:cs="Times New Roman"/>
          <w:b/>
          <w:i/>
          <w:szCs w:val="28"/>
        </w:rPr>
        <w:t xml:space="preserve"> chưa được giải quyết do còn có sự không thống nhất về</w:t>
      </w:r>
      <w:r w:rsidR="00265035">
        <w:rPr>
          <w:rFonts w:cs="Times New Roman"/>
          <w:b/>
          <w:i/>
          <w:szCs w:val="28"/>
        </w:rPr>
        <w:t xml:space="preserve"> </w:t>
      </w:r>
      <w:r w:rsidRPr="00AE71FD">
        <w:rPr>
          <w:rFonts w:cs="Times New Roman"/>
          <w:b/>
          <w:i/>
          <w:szCs w:val="28"/>
        </w:rPr>
        <w:t>trách nhiệm giữa các cơ quan nhà nước</w:t>
      </w:r>
    </w:p>
    <w:p w:rsidR="0000392E" w:rsidRPr="00AE71FD" w:rsidRDefault="00C12DD9" w:rsidP="00D6058A">
      <w:pPr>
        <w:pStyle w:val="FootnoteText"/>
        <w:spacing w:before="80" w:after="80"/>
        <w:ind w:firstLine="567"/>
        <w:jc w:val="both"/>
        <w:rPr>
          <w:rFonts w:ascii="Times New Roman" w:hAnsi="Times New Roman"/>
          <w:sz w:val="28"/>
          <w:szCs w:val="28"/>
        </w:rPr>
      </w:pPr>
      <w:r w:rsidRPr="00AE71FD">
        <w:rPr>
          <w:rFonts w:ascii="Times New Roman" w:hAnsi="Times New Roman"/>
          <w:bCs/>
          <w:iCs/>
          <w:sz w:val="28"/>
          <w:szCs w:val="28"/>
          <w:lang w:val="nl-NL"/>
        </w:rPr>
        <w:t xml:space="preserve">Cử tri tỉnh Quảng Nam </w:t>
      </w:r>
      <w:r w:rsidR="0013661B" w:rsidRPr="00AE71FD">
        <w:rPr>
          <w:rFonts w:ascii="Times New Roman" w:hAnsi="Times New Roman"/>
          <w:bCs/>
          <w:iCs/>
          <w:sz w:val="28"/>
          <w:szCs w:val="28"/>
          <w:lang w:val="nl-NL"/>
        </w:rPr>
        <w:t xml:space="preserve">kiến nghị Bộ </w:t>
      </w:r>
      <w:r w:rsidR="007238FD">
        <w:rPr>
          <w:rFonts w:ascii="Times New Roman" w:hAnsi="Times New Roman"/>
          <w:bCs/>
          <w:iCs/>
          <w:sz w:val="28"/>
          <w:szCs w:val="28"/>
          <w:lang w:val="nl-NL"/>
        </w:rPr>
        <w:t>Giao thông - Vận tải (</w:t>
      </w:r>
      <w:r w:rsidR="0013661B" w:rsidRPr="00AE71FD">
        <w:rPr>
          <w:rFonts w:ascii="Times New Roman" w:hAnsi="Times New Roman"/>
          <w:bCs/>
          <w:iCs/>
          <w:sz w:val="28"/>
          <w:szCs w:val="28"/>
          <w:lang w:val="nl-NL"/>
        </w:rPr>
        <w:t>GTVT</w:t>
      </w:r>
      <w:r w:rsidR="007238FD">
        <w:rPr>
          <w:rFonts w:ascii="Times New Roman" w:hAnsi="Times New Roman"/>
          <w:bCs/>
          <w:iCs/>
          <w:sz w:val="28"/>
          <w:szCs w:val="28"/>
          <w:lang w:val="nl-NL"/>
        </w:rPr>
        <w:t>)</w:t>
      </w:r>
      <w:r w:rsidR="0013661B" w:rsidRPr="00AE71FD">
        <w:rPr>
          <w:rFonts w:ascii="Times New Roman" w:hAnsi="Times New Roman"/>
          <w:bCs/>
          <w:iCs/>
          <w:sz w:val="28"/>
          <w:szCs w:val="28"/>
          <w:lang w:val="nl-NL"/>
        </w:rPr>
        <w:t xml:space="preserve"> sớm có hướng dẫn để làm cơ sở triển khai thực hiện cấp giấy phép lưu hành xe đặc biệt đối với </w:t>
      </w:r>
      <w:r w:rsidRPr="00AE71FD">
        <w:rPr>
          <w:rFonts w:ascii="Times New Roman" w:hAnsi="Times New Roman"/>
          <w:bCs/>
          <w:iCs/>
          <w:sz w:val="28"/>
          <w:szCs w:val="28"/>
          <w:lang w:val="nl-NL"/>
        </w:rPr>
        <w:t xml:space="preserve">loại xe Sơmi rơ moóc có </w:t>
      </w:r>
      <w:r w:rsidRPr="00AE71FD">
        <w:rPr>
          <w:rFonts w:ascii="Times New Roman" w:hAnsi="Times New Roman"/>
          <w:b/>
          <w:bCs/>
          <w:i/>
          <w:iCs/>
          <w:sz w:val="28"/>
          <w:szCs w:val="28"/>
          <w:lang w:val="nl-NL"/>
        </w:rPr>
        <w:t>cụm trục bốn</w:t>
      </w:r>
      <w:r w:rsidR="0013661B" w:rsidRPr="00AE71FD">
        <w:rPr>
          <w:rFonts w:ascii="Times New Roman" w:hAnsi="Times New Roman"/>
          <w:bCs/>
          <w:iCs/>
          <w:sz w:val="28"/>
          <w:szCs w:val="28"/>
          <w:lang w:val="nl-NL"/>
        </w:rPr>
        <w:t xml:space="preserve">. </w:t>
      </w:r>
      <w:r w:rsidRPr="00AE71FD">
        <w:rPr>
          <w:rFonts w:ascii="Times New Roman" w:hAnsi="Times New Roman"/>
          <w:bCs/>
          <w:iCs/>
          <w:sz w:val="28"/>
          <w:szCs w:val="28"/>
          <w:lang w:val="nl-NL"/>
        </w:rPr>
        <w:t>Trả lời cử tri, Bộ GTVT cho rằng</w:t>
      </w:r>
      <w:r w:rsidR="00780A04" w:rsidRPr="00AE71FD">
        <w:rPr>
          <w:rStyle w:val="EndnoteReference"/>
          <w:rFonts w:ascii="Times New Roman" w:hAnsi="Times New Roman"/>
          <w:bCs/>
          <w:iCs/>
          <w:sz w:val="28"/>
          <w:szCs w:val="28"/>
          <w:lang w:val="nl-NL"/>
        </w:rPr>
        <w:endnoteReference w:id="25"/>
      </w:r>
      <w:r w:rsidR="00780A04" w:rsidRPr="00AE71FD">
        <w:rPr>
          <w:rFonts w:ascii="Times New Roman" w:hAnsi="Times New Roman"/>
          <w:bCs/>
          <w:iCs/>
          <w:sz w:val="28"/>
          <w:szCs w:val="28"/>
          <w:lang w:val="nl-NL"/>
        </w:rPr>
        <w:t>, Cục Đăng kiểm Việt Nam đã có văn bản gửi Sở GTVT tỉnh Quảng Nam hướng dẫn về vấn đề nêu trên</w:t>
      </w:r>
      <w:r w:rsidR="00780A04" w:rsidRPr="00AE71FD">
        <w:rPr>
          <w:rStyle w:val="EndnoteReference"/>
          <w:rFonts w:ascii="Times New Roman" w:hAnsi="Times New Roman"/>
          <w:bCs/>
          <w:iCs/>
          <w:sz w:val="28"/>
          <w:szCs w:val="28"/>
          <w:lang w:val="nl-NL"/>
        </w:rPr>
        <w:endnoteReference w:id="26"/>
      </w:r>
      <w:r w:rsidR="00780A04" w:rsidRPr="00AE71FD">
        <w:rPr>
          <w:rFonts w:ascii="Times New Roman" w:hAnsi="Times New Roman"/>
          <w:bCs/>
          <w:iCs/>
          <w:sz w:val="28"/>
          <w:szCs w:val="28"/>
          <w:lang w:val="nl-NL"/>
        </w:rPr>
        <w:t xml:space="preserve"> và đề nghị tổ chức thực hiện theo hướng dẫn của Cục Đăng kiểm Việt Nam. Tuy nhiên, </w:t>
      </w:r>
      <w:r w:rsidR="004D7E98" w:rsidRPr="00AE71FD">
        <w:rPr>
          <w:rFonts w:ascii="Times New Roman" w:hAnsi="Times New Roman"/>
          <w:bCs/>
          <w:iCs/>
          <w:sz w:val="28"/>
          <w:szCs w:val="28"/>
          <w:lang w:val="nl-NL"/>
        </w:rPr>
        <w:t xml:space="preserve">theo </w:t>
      </w:r>
      <w:r w:rsidR="0096267B" w:rsidRPr="00AE71FD">
        <w:rPr>
          <w:rFonts w:ascii="Times New Roman" w:hAnsi="Times New Roman"/>
          <w:bCs/>
          <w:iCs/>
          <w:sz w:val="28"/>
          <w:szCs w:val="28"/>
          <w:lang w:val="nl-NL"/>
        </w:rPr>
        <w:t xml:space="preserve">văn bản </w:t>
      </w:r>
      <w:r w:rsidR="004D7E98" w:rsidRPr="00AE71FD">
        <w:rPr>
          <w:rFonts w:ascii="Times New Roman" w:hAnsi="Times New Roman"/>
          <w:bCs/>
          <w:iCs/>
          <w:sz w:val="28"/>
          <w:szCs w:val="28"/>
          <w:lang w:val="nl-NL"/>
        </w:rPr>
        <w:t>của</w:t>
      </w:r>
      <w:r w:rsidR="0096267B" w:rsidRPr="00AE71FD">
        <w:rPr>
          <w:rFonts w:ascii="Times New Roman" w:hAnsi="Times New Roman"/>
          <w:bCs/>
          <w:iCs/>
          <w:sz w:val="28"/>
          <w:szCs w:val="28"/>
          <w:lang w:val="nl-NL"/>
        </w:rPr>
        <w:t xml:space="preserve"> </w:t>
      </w:r>
      <w:r w:rsidR="00780A04" w:rsidRPr="00AE71FD">
        <w:rPr>
          <w:rFonts w:ascii="Times New Roman" w:hAnsi="Times New Roman"/>
          <w:bCs/>
          <w:iCs/>
          <w:sz w:val="28"/>
          <w:szCs w:val="28"/>
          <w:lang w:val="nl-NL"/>
        </w:rPr>
        <w:t xml:space="preserve">Cục Đăng kiểm Việt Nam </w:t>
      </w:r>
      <w:r w:rsidR="004D7E98" w:rsidRPr="00AE71FD">
        <w:rPr>
          <w:rFonts w:ascii="Times New Roman" w:hAnsi="Times New Roman"/>
          <w:bCs/>
          <w:iCs/>
          <w:sz w:val="28"/>
          <w:szCs w:val="28"/>
          <w:lang w:val="nl-NL"/>
        </w:rPr>
        <w:t>thì</w:t>
      </w:r>
      <w:r w:rsidR="00780A04" w:rsidRPr="00AE71FD">
        <w:rPr>
          <w:rFonts w:ascii="Times New Roman" w:hAnsi="Times New Roman"/>
          <w:bCs/>
          <w:iCs/>
          <w:sz w:val="28"/>
          <w:szCs w:val="28"/>
          <w:lang w:val="nl-NL"/>
        </w:rPr>
        <w:t xml:space="preserve"> nội dung này cần có ý kiến, hướng dẫn trực tiếp của Tổng cục Đường bộ Việt Nam, trong khi đó, Tổng cục Đường bộ Việt Nam lại có văn bản</w:t>
      </w:r>
      <w:r w:rsidR="00780A04" w:rsidRPr="00AE71FD">
        <w:rPr>
          <w:rStyle w:val="EndnoteReference"/>
          <w:rFonts w:ascii="Times New Roman" w:hAnsi="Times New Roman"/>
          <w:bCs/>
          <w:iCs/>
          <w:sz w:val="28"/>
          <w:szCs w:val="28"/>
          <w:lang w:val="nl-NL"/>
        </w:rPr>
        <w:endnoteReference w:id="27"/>
      </w:r>
      <w:r w:rsidR="00780A04" w:rsidRPr="00AE71FD">
        <w:rPr>
          <w:rFonts w:ascii="Times New Roman" w:hAnsi="Times New Roman"/>
          <w:bCs/>
          <w:iCs/>
          <w:sz w:val="28"/>
          <w:szCs w:val="28"/>
          <w:lang w:val="nl-NL"/>
        </w:rPr>
        <w:t xml:space="preserve"> đề nghị Cục Đăng kiểm Việt Nam hướng dẫn nội dung</w:t>
      </w:r>
      <w:r w:rsidR="0000392E" w:rsidRPr="00AE71FD">
        <w:rPr>
          <w:rFonts w:ascii="Times New Roman" w:hAnsi="Times New Roman"/>
          <w:bCs/>
          <w:iCs/>
          <w:sz w:val="28"/>
          <w:szCs w:val="28"/>
          <w:lang w:val="nl-NL"/>
        </w:rPr>
        <w:t xml:space="preserve"> </w:t>
      </w:r>
      <w:r w:rsidR="00780A04" w:rsidRPr="00AE71FD">
        <w:rPr>
          <w:rFonts w:ascii="Times New Roman" w:hAnsi="Times New Roman"/>
          <w:bCs/>
          <w:iCs/>
          <w:sz w:val="28"/>
          <w:szCs w:val="28"/>
          <w:lang w:val="nl-NL"/>
        </w:rPr>
        <w:t xml:space="preserve">này để Tổng cục có cơ sở hướng dẫn, trả lời. </w:t>
      </w:r>
      <w:r w:rsidR="00AC7192" w:rsidRPr="00AE71FD">
        <w:rPr>
          <w:rFonts w:ascii="Times New Roman" w:hAnsi="Times New Roman"/>
          <w:bCs/>
          <w:iCs/>
          <w:sz w:val="28"/>
          <w:szCs w:val="28"/>
          <w:lang w:val="nl-NL"/>
        </w:rPr>
        <w:t xml:space="preserve">Như vậy, việc trả lời cử tri là không rõ ràng, lòng vòng về trách nhiệm </w:t>
      </w:r>
      <w:r w:rsidR="00780A04" w:rsidRPr="00AE71FD">
        <w:rPr>
          <w:rFonts w:ascii="Times New Roman" w:hAnsi="Times New Roman"/>
          <w:bCs/>
          <w:iCs/>
          <w:sz w:val="28"/>
          <w:szCs w:val="28"/>
          <w:lang w:val="nl-NL"/>
        </w:rPr>
        <w:t xml:space="preserve">nên </w:t>
      </w:r>
      <w:r w:rsidR="007C262B">
        <w:rPr>
          <w:rFonts w:ascii="Times New Roman" w:hAnsi="Times New Roman"/>
          <w:bCs/>
          <w:iCs/>
          <w:sz w:val="28"/>
          <w:szCs w:val="28"/>
          <w:lang w:val="nl-NL"/>
        </w:rPr>
        <w:t>kiến nghị của cử tri</w:t>
      </w:r>
      <w:r w:rsidR="00780A04" w:rsidRPr="00AE71FD">
        <w:rPr>
          <w:rFonts w:ascii="Times New Roman" w:hAnsi="Times New Roman"/>
          <w:bCs/>
          <w:iCs/>
          <w:sz w:val="28"/>
          <w:szCs w:val="28"/>
          <w:lang w:val="nl-NL"/>
        </w:rPr>
        <w:t xml:space="preserve"> chưa được giải quyết</w:t>
      </w:r>
      <w:r w:rsidR="00780A04" w:rsidRPr="00AE71FD">
        <w:rPr>
          <w:rFonts w:ascii="Times New Roman" w:hAnsi="Times New Roman"/>
          <w:sz w:val="28"/>
          <w:szCs w:val="28"/>
        </w:rPr>
        <w:t xml:space="preserve">. </w:t>
      </w:r>
      <w:r w:rsidR="009552F0" w:rsidRPr="00AE71FD">
        <w:rPr>
          <w:rFonts w:ascii="Times New Roman" w:hAnsi="Times New Roman"/>
          <w:bCs/>
          <w:iCs/>
          <w:sz w:val="28"/>
          <w:szCs w:val="28"/>
          <w:lang w:val="nl-NL"/>
        </w:rPr>
        <w:t xml:space="preserve">Ban Dân nguyện đã tổ chức làm việc và yêu cầu Bộ GTVT khẩn trương chỉ đạo giải quyết </w:t>
      </w:r>
      <w:r w:rsidR="00312D8F">
        <w:rPr>
          <w:rFonts w:ascii="Times New Roman" w:hAnsi="Times New Roman"/>
          <w:bCs/>
          <w:iCs/>
          <w:sz w:val="28"/>
          <w:szCs w:val="28"/>
          <w:lang w:val="nl-NL"/>
        </w:rPr>
        <w:t>kiến nghị của cử tri</w:t>
      </w:r>
      <w:r w:rsidR="009552F0" w:rsidRPr="00AE71FD">
        <w:rPr>
          <w:rFonts w:ascii="Times New Roman" w:hAnsi="Times New Roman"/>
          <w:bCs/>
          <w:iCs/>
          <w:sz w:val="28"/>
          <w:szCs w:val="28"/>
          <w:lang w:val="nl-NL"/>
        </w:rPr>
        <w:t>. Tiếp thu kiến nghị của Ban Dân nguyện, ngày 25/9/2020, Tổng cục Đường bộ Việt Nam đã có văn bản hướng dẫn xác định tải trọng trục xe đối với loại xe nêu trên</w:t>
      </w:r>
      <w:r w:rsidR="0047057E">
        <w:rPr>
          <w:rFonts w:ascii="Times New Roman" w:hAnsi="Times New Roman"/>
          <w:bCs/>
          <w:iCs/>
          <w:sz w:val="28"/>
          <w:szCs w:val="28"/>
          <w:lang w:val="nl-NL"/>
        </w:rPr>
        <w:t xml:space="preserve"> gửi Sở GTVT tỉnh Quảng Nam triển khai thực hiện</w:t>
      </w:r>
      <w:r w:rsidR="00161314" w:rsidRPr="00AE71FD">
        <w:rPr>
          <w:rStyle w:val="EndnoteReference"/>
          <w:rFonts w:ascii="Times New Roman" w:hAnsi="Times New Roman"/>
          <w:bCs/>
          <w:iCs/>
          <w:sz w:val="28"/>
          <w:szCs w:val="28"/>
          <w:lang w:val="nl-NL"/>
        </w:rPr>
        <w:endnoteReference w:id="28"/>
      </w:r>
      <w:r w:rsidR="009552F0" w:rsidRPr="00AE71FD">
        <w:rPr>
          <w:rFonts w:ascii="Times New Roman" w:hAnsi="Times New Roman"/>
          <w:bCs/>
          <w:iCs/>
          <w:sz w:val="28"/>
          <w:szCs w:val="28"/>
          <w:lang w:val="nl-NL"/>
        </w:rPr>
        <w:t>.</w:t>
      </w:r>
    </w:p>
    <w:p w:rsidR="00780A04" w:rsidRPr="00AE71FD" w:rsidRDefault="00780A04" w:rsidP="00D6058A">
      <w:pPr>
        <w:pStyle w:val="FootnoteText"/>
        <w:spacing w:before="80" w:after="80"/>
        <w:ind w:firstLine="567"/>
        <w:jc w:val="both"/>
        <w:rPr>
          <w:rFonts w:ascii="Times New Roman" w:hAnsi="Times New Roman"/>
          <w:b/>
          <w:sz w:val="28"/>
          <w:szCs w:val="28"/>
        </w:rPr>
      </w:pPr>
      <w:r w:rsidRPr="00AE71FD">
        <w:rPr>
          <w:rFonts w:ascii="Times New Roman" w:hAnsi="Times New Roman"/>
          <w:b/>
          <w:bCs/>
          <w:i/>
          <w:iCs/>
          <w:sz w:val="28"/>
          <w:szCs w:val="28"/>
        </w:rPr>
        <w:t xml:space="preserve">Thứ </w:t>
      </w:r>
      <w:r w:rsidR="002A2D6E" w:rsidRPr="00AE71FD">
        <w:rPr>
          <w:rFonts w:ascii="Times New Roman" w:hAnsi="Times New Roman"/>
          <w:b/>
          <w:bCs/>
          <w:i/>
          <w:iCs/>
          <w:sz w:val="28"/>
          <w:szCs w:val="28"/>
        </w:rPr>
        <w:t>tư</w:t>
      </w:r>
      <w:r w:rsidRPr="00AE71FD">
        <w:rPr>
          <w:rFonts w:ascii="Times New Roman" w:hAnsi="Times New Roman"/>
          <w:b/>
          <w:bCs/>
          <w:i/>
          <w:iCs/>
          <w:sz w:val="28"/>
          <w:szCs w:val="28"/>
        </w:rPr>
        <w:t xml:space="preserve">, một số </w:t>
      </w:r>
      <w:r w:rsidR="005E0EF0">
        <w:rPr>
          <w:rFonts w:ascii="Times New Roman" w:hAnsi="Times New Roman"/>
          <w:b/>
          <w:bCs/>
          <w:i/>
          <w:iCs/>
          <w:sz w:val="28"/>
          <w:szCs w:val="28"/>
        </w:rPr>
        <w:t>B</w:t>
      </w:r>
      <w:r w:rsidRPr="00AE71FD">
        <w:rPr>
          <w:rFonts w:ascii="Times New Roman" w:hAnsi="Times New Roman"/>
          <w:b/>
          <w:bCs/>
          <w:i/>
          <w:iCs/>
          <w:sz w:val="28"/>
          <w:szCs w:val="28"/>
        </w:rPr>
        <w:t xml:space="preserve">ộ, ngành mặc dù chậm trình ban hành hoặc ban hành văn bản hướng dẫn theo thẩm quyền nhưng khi trả lời cử tri vẫn không có lộ trình cụ thể giải quyết </w:t>
      </w:r>
      <w:r w:rsidR="007238FD">
        <w:rPr>
          <w:rFonts w:ascii="Times New Roman" w:hAnsi="Times New Roman"/>
          <w:b/>
          <w:bCs/>
          <w:i/>
          <w:iCs/>
          <w:sz w:val="28"/>
          <w:szCs w:val="28"/>
        </w:rPr>
        <w:t>kiến nghị của cử tri</w:t>
      </w:r>
    </w:p>
    <w:p w:rsidR="00780A04" w:rsidRPr="00AE71FD" w:rsidRDefault="00780A04" w:rsidP="00D6058A">
      <w:pPr>
        <w:tabs>
          <w:tab w:val="left" w:pos="0"/>
        </w:tabs>
        <w:spacing w:before="80" w:after="80" w:line="240" w:lineRule="auto"/>
        <w:ind w:firstLine="567"/>
        <w:jc w:val="both"/>
        <w:rPr>
          <w:rFonts w:cs="Times New Roman"/>
          <w:bCs/>
          <w:iCs/>
          <w:szCs w:val="28"/>
          <w:lang w:val="nl-NL"/>
        </w:rPr>
      </w:pPr>
      <w:r w:rsidRPr="00AE71FD">
        <w:rPr>
          <w:rFonts w:cs="Times New Roman"/>
          <w:bCs/>
          <w:iCs/>
          <w:szCs w:val="28"/>
          <w:lang w:val="nl-NL"/>
        </w:rPr>
        <w:t>(1)</w:t>
      </w:r>
      <w:r w:rsidRPr="00AE71FD">
        <w:rPr>
          <w:rFonts w:cs="Times New Roman"/>
          <w:b/>
          <w:bCs/>
          <w:iCs/>
          <w:szCs w:val="28"/>
          <w:lang w:val="nl-NL"/>
        </w:rPr>
        <w:t xml:space="preserve"> </w:t>
      </w:r>
      <w:r w:rsidRPr="00AE71FD">
        <w:rPr>
          <w:rFonts w:cs="Times New Roman"/>
          <w:bCs/>
          <w:iCs/>
          <w:szCs w:val="28"/>
          <w:lang w:val="nl-NL"/>
        </w:rPr>
        <w:t>Từ kỳ họp thứ 5 đến nay, cử tri nhiều địa phương</w:t>
      </w:r>
      <w:r w:rsidRPr="00AE71FD">
        <w:rPr>
          <w:rStyle w:val="EndnoteReference"/>
          <w:rFonts w:cs="Times New Roman"/>
          <w:bCs/>
          <w:iCs/>
          <w:szCs w:val="28"/>
          <w:lang w:val="nl-NL"/>
        </w:rPr>
        <w:endnoteReference w:id="29"/>
      </w:r>
      <w:r w:rsidRPr="00AE71FD">
        <w:rPr>
          <w:rFonts w:cs="Times New Roman"/>
          <w:bCs/>
          <w:iCs/>
          <w:szCs w:val="28"/>
          <w:lang w:val="nl-NL"/>
        </w:rPr>
        <w:t xml:space="preserve"> đề nghị sửa đổi, bổ sung Nghị định số 02 và Nghị định số 114 của Chính phủ về phát triển và quản lý chợ</w:t>
      </w:r>
      <w:r w:rsidRPr="00AE71FD">
        <w:rPr>
          <w:rStyle w:val="EndnoteReference"/>
          <w:rFonts w:cs="Times New Roman"/>
          <w:bCs/>
          <w:iCs/>
          <w:szCs w:val="28"/>
          <w:lang w:val="nl-NL"/>
        </w:rPr>
        <w:endnoteReference w:id="30"/>
      </w:r>
      <w:r w:rsidRPr="00AE71FD">
        <w:rPr>
          <w:rFonts w:cs="Times New Roman"/>
          <w:bCs/>
          <w:iCs/>
          <w:szCs w:val="28"/>
          <w:lang w:val="nl-NL"/>
        </w:rPr>
        <w:t>. Trả lời cử tri</w:t>
      </w:r>
      <w:r w:rsidRPr="00AE71FD">
        <w:rPr>
          <w:rStyle w:val="EndnoteReference"/>
          <w:rFonts w:cs="Times New Roman"/>
          <w:bCs/>
          <w:iCs/>
          <w:szCs w:val="28"/>
          <w:lang w:val="nl-NL"/>
        </w:rPr>
        <w:endnoteReference w:id="31"/>
      </w:r>
      <w:r w:rsidRPr="00AE71FD">
        <w:rPr>
          <w:rFonts w:cs="Times New Roman"/>
          <w:bCs/>
          <w:iCs/>
          <w:szCs w:val="28"/>
          <w:lang w:val="nl-NL"/>
        </w:rPr>
        <w:t xml:space="preserve">, Bộ Công thương cho biết, Bộ đang khẩn trương rà soát để xây dựng dự thảo Nghị định sửa đổi, bổ sung Nghị định số 02 và Nghị định số 114. </w:t>
      </w:r>
    </w:p>
    <w:p w:rsidR="00780A04" w:rsidRPr="00AE71FD" w:rsidRDefault="004D7E98" w:rsidP="00D6058A">
      <w:pPr>
        <w:tabs>
          <w:tab w:val="left" w:pos="0"/>
        </w:tabs>
        <w:spacing w:before="80" w:after="80" w:line="240" w:lineRule="auto"/>
        <w:ind w:firstLine="567"/>
        <w:jc w:val="both"/>
        <w:rPr>
          <w:rFonts w:cs="Times New Roman"/>
          <w:bCs/>
          <w:iCs/>
          <w:szCs w:val="28"/>
          <w:lang w:val="nl-NL"/>
        </w:rPr>
      </w:pPr>
      <w:r w:rsidRPr="00AE71FD">
        <w:rPr>
          <w:rFonts w:cs="Times New Roman"/>
          <w:bCs/>
          <w:iCs/>
          <w:szCs w:val="28"/>
          <w:lang w:val="nl-NL"/>
        </w:rPr>
        <w:t>Qua giám sát cho thấy, m</w:t>
      </w:r>
      <w:r w:rsidR="00780A04" w:rsidRPr="00AE71FD">
        <w:rPr>
          <w:rFonts w:cs="Times New Roman"/>
          <w:bCs/>
          <w:iCs/>
          <w:szCs w:val="28"/>
          <w:lang w:val="nl-NL"/>
        </w:rPr>
        <w:t>ặ</w:t>
      </w:r>
      <w:r w:rsidR="00265035">
        <w:rPr>
          <w:rFonts w:cs="Times New Roman"/>
          <w:bCs/>
          <w:iCs/>
          <w:szCs w:val="28"/>
          <w:lang w:val="nl-NL"/>
        </w:rPr>
        <w:t xml:space="preserve">c dù </w:t>
      </w:r>
      <w:r w:rsidR="00780A04" w:rsidRPr="00AE71FD">
        <w:rPr>
          <w:rFonts w:cs="Times New Roman"/>
          <w:bCs/>
          <w:iCs/>
          <w:szCs w:val="28"/>
          <w:lang w:val="nl-NL"/>
        </w:rPr>
        <w:t>từ năm 2017, Chính phủ đã chỉ đạo Bộ Công</w:t>
      </w:r>
      <w:r w:rsidRPr="00AE71FD">
        <w:rPr>
          <w:rFonts w:cs="Times New Roman"/>
          <w:bCs/>
          <w:iCs/>
          <w:szCs w:val="28"/>
          <w:lang w:val="nl-NL"/>
        </w:rPr>
        <w:t xml:space="preserve"> thương</w:t>
      </w:r>
      <w:r w:rsidR="00780A04" w:rsidRPr="00AE71FD">
        <w:rPr>
          <w:rFonts w:cs="Times New Roman"/>
          <w:bCs/>
          <w:iCs/>
          <w:szCs w:val="28"/>
          <w:lang w:val="nl-NL"/>
        </w:rPr>
        <w:t xml:space="preserve"> đề xuất phương án sửa đổi, bổ sung 02 Nghị định nêu trên trình Chính phủ. Tuy nhiên, sau gần 03 năm triển khai thực hiện chỉ đạo của Chính phủ, việc sửa đổi, bổ sung các quy định về quản lý và phát triển chợ vẫn </w:t>
      </w:r>
      <w:r w:rsidR="0027752E">
        <w:rPr>
          <w:rFonts w:cs="Times New Roman"/>
          <w:bCs/>
          <w:iCs/>
          <w:szCs w:val="28"/>
          <w:lang w:val="nl-NL"/>
        </w:rPr>
        <w:t>chỉ là đang</w:t>
      </w:r>
      <w:r w:rsidR="00780A04" w:rsidRPr="00AE71FD">
        <w:rPr>
          <w:rFonts w:cs="Times New Roman"/>
          <w:bCs/>
          <w:iCs/>
          <w:szCs w:val="28"/>
          <w:lang w:val="nl-NL"/>
        </w:rPr>
        <w:t xml:space="preserve"> rà soát xây dựng dự thảo Nghị định sửa đổi, bổ sung mà vẫn chưa có lộ trình cụ thể để trình Chính phủ ban hành. Trong khi hiện nay</w:t>
      </w:r>
      <w:r w:rsidRPr="00AE71FD">
        <w:rPr>
          <w:rFonts w:cs="Times New Roman"/>
          <w:bCs/>
          <w:iCs/>
          <w:szCs w:val="28"/>
          <w:lang w:val="nl-NL"/>
        </w:rPr>
        <w:t xml:space="preserve">, </w:t>
      </w:r>
      <w:r w:rsidR="00780A04" w:rsidRPr="00AE71FD">
        <w:rPr>
          <w:rFonts w:cs="Times New Roman"/>
          <w:bCs/>
          <w:iCs/>
          <w:szCs w:val="28"/>
          <w:lang w:val="nl-NL"/>
        </w:rPr>
        <w:t xml:space="preserve">tại nhiều </w:t>
      </w:r>
      <w:r w:rsidR="004E4158" w:rsidRPr="00AE71FD">
        <w:rPr>
          <w:rFonts w:cs="Times New Roman"/>
          <w:bCs/>
          <w:iCs/>
          <w:szCs w:val="28"/>
          <w:lang w:val="nl-NL"/>
        </w:rPr>
        <w:t>địa phương</w:t>
      </w:r>
      <w:r w:rsidR="00780A04" w:rsidRPr="00AE71FD">
        <w:rPr>
          <w:rFonts w:cs="Times New Roman"/>
          <w:bCs/>
          <w:iCs/>
          <w:szCs w:val="28"/>
          <w:lang w:val="nl-NL"/>
        </w:rPr>
        <w:t xml:space="preserve"> đã phát sinh tranh chấp, khiếu kiện</w:t>
      </w:r>
      <w:r w:rsidR="004E4158" w:rsidRPr="00AE71FD">
        <w:rPr>
          <w:rFonts w:cs="Times New Roman"/>
          <w:bCs/>
          <w:iCs/>
          <w:szCs w:val="28"/>
          <w:lang w:val="nl-NL"/>
        </w:rPr>
        <w:t xml:space="preserve"> phức tạp</w:t>
      </w:r>
      <w:r w:rsidR="00780A04" w:rsidRPr="00AE71FD">
        <w:rPr>
          <w:rFonts w:cs="Times New Roman"/>
          <w:bCs/>
          <w:iCs/>
          <w:szCs w:val="28"/>
          <w:lang w:val="nl-NL"/>
        </w:rPr>
        <w:t xml:space="preserve"> khi thực hiện việc đầu tư, nâng cấp, cải tạo, </w:t>
      </w:r>
      <w:r w:rsidR="00780A04" w:rsidRPr="00AE71FD">
        <w:rPr>
          <w:rFonts w:cs="Times New Roman"/>
          <w:bCs/>
          <w:iCs/>
          <w:szCs w:val="28"/>
          <w:lang w:val="nl-NL"/>
        </w:rPr>
        <w:lastRenderedPageBreak/>
        <w:t>chuyển đổi mô hình chợ</w:t>
      </w:r>
      <w:r w:rsidR="00780A04" w:rsidRPr="00AE71FD">
        <w:rPr>
          <w:rStyle w:val="EndnoteReference"/>
          <w:rFonts w:cs="Times New Roman"/>
          <w:bCs/>
          <w:iCs/>
          <w:szCs w:val="28"/>
          <w:lang w:val="nl-NL"/>
        </w:rPr>
        <w:endnoteReference w:id="32"/>
      </w:r>
      <w:r w:rsidR="00780A04" w:rsidRPr="00AE71FD">
        <w:rPr>
          <w:rFonts w:cs="Times New Roman"/>
          <w:bCs/>
          <w:iCs/>
          <w:szCs w:val="28"/>
          <w:lang w:val="nl-NL"/>
        </w:rPr>
        <w:t xml:space="preserve">. </w:t>
      </w:r>
      <w:r w:rsidR="00780A04" w:rsidRPr="00AE71FD">
        <w:rPr>
          <w:rFonts w:cs="Times New Roman"/>
          <w:b/>
          <w:bCs/>
          <w:iCs/>
          <w:szCs w:val="28"/>
          <w:lang w:val="nl-NL"/>
        </w:rPr>
        <w:t>Kiến nghị</w:t>
      </w:r>
      <w:r w:rsidR="00780A04" w:rsidRPr="00AE71FD">
        <w:rPr>
          <w:rFonts w:cs="Times New Roman"/>
          <w:bCs/>
          <w:iCs/>
          <w:szCs w:val="28"/>
          <w:lang w:val="nl-NL"/>
        </w:rPr>
        <w:t xml:space="preserve"> Bộ Công thương khẩn trương trình Chính phủ xem xét, ban hành Nghị định sửa đổi, bổ sung Nghị định số 02 và Nghị định số 114 về quản lý và phát triển chợ để đáp ứng yêu cầu </w:t>
      </w:r>
      <w:r w:rsidR="0047057E">
        <w:rPr>
          <w:rFonts w:cs="Times New Roman"/>
          <w:bCs/>
          <w:iCs/>
          <w:szCs w:val="28"/>
          <w:lang w:val="nl-NL"/>
        </w:rPr>
        <w:t xml:space="preserve">bức xúc </w:t>
      </w:r>
      <w:r w:rsidR="00780A04" w:rsidRPr="00AE71FD">
        <w:rPr>
          <w:rFonts w:cs="Times New Roman"/>
          <w:bCs/>
          <w:iCs/>
          <w:szCs w:val="28"/>
          <w:lang w:val="nl-NL"/>
        </w:rPr>
        <w:t>của thực tiễn.</w:t>
      </w:r>
    </w:p>
    <w:p w:rsidR="00780A04" w:rsidRPr="00AE71FD" w:rsidRDefault="00780A04" w:rsidP="00D6058A">
      <w:pPr>
        <w:tabs>
          <w:tab w:val="left" w:pos="0"/>
        </w:tabs>
        <w:spacing w:before="80" w:after="80" w:line="240" w:lineRule="auto"/>
        <w:ind w:firstLine="567"/>
        <w:jc w:val="both"/>
        <w:rPr>
          <w:rFonts w:cs="Times New Roman"/>
          <w:szCs w:val="28"/>
        </w:rPr>
      </w:pPr>
      <w:r w:rsidRPr="00AE71FD">
        <w:rPr>
          <w:rFonts w:cs="Times New Roman"/>
          <w:szCs w:val="28"/>
        </w:rPr>
        <w:t xml:space="preserve">(2) Cử tri tỉnh Hà Tĩnh đề nghị sớm ban hành hướng dẫn về quản lý nhà nước đối với quy hoạch </w:t>
      </w:r>
      <w:r w:rsidR="00235E81" w:rsidRPr="00AE71FD">
        <w:rPr>
          <w:rFonts w:cs="Times New Roman"/>
          <w:szCs w:val="28"/>
        </w:rPr>
        <w:t>dịch vụ, sản phẩm</w:t>
      </w:r>
      <w:r w:rsidR="00235E81" w:rsidRPr="00AE71FD">
        <w:rPr>
          <w:rStyle w:val="EndnoteReference"/>
          <w:rFonts w:cs="Times New Roman"/>
          <w:szCs w:val="28"/>
        </w:rPr>
        <w:endnoteReference w:id="33"/>
      </w:r>
      <w:r w:rsidR="00235E81" w:rsidRPr="00AE71FD">
        <w:rPr>
          <w:rFonts w:cs="Times New Roman"/>
          <w:szCs w:val="28"/>
        </w:rPr>
        <w:t xml:space="preserve"> </w:t>
      </w:r>
      <w:r w:rsidRPr="00AE71FD">
        <w:rPr>
          <w:rFonts w:cs="Times New Roman"/>
          <w:szCs w:val="28"/>
        </w:rPr>
        <w:t>của ngành giao thông vận tải đã hết hiệu lực từ ngày 31/12/2018</w:t>
      </w:r>
      <w:r w:rsidRPr="00AE71FD">
        <w:rPr>
          <w:rStyle w:val="EndnoteReference"/>
          <w:rFonts w:cs="Times New Roman"/>
          <w:szCs w:val="28"/>
        </w:rPr>
        <w:endnoteReference w:id="34"/>
      </w:r>
      <w:r w:rsidR="004D7E98" w:rsidRPr="00AE71FD">
        <w:rPr>
          <w:rFonts w:cs="Times New Roman"/>
          <w:szCs w:val="28"/>
        </w:rPr>
        <w:t>.</w:t>
      </w:r>
      <w:r w:rsidRPr="00AE71FD">
        <w:rPr>
          <w:rFonts w:cs="Times New Roman"/>
          <w:szCs w:val="28"/>
        </w:rPr>
        <w:t xml:space="preserve">.. </w:t>
      </w:r>
    </w:p>
    <w:p w:rsidR="001E06A0" w:rsidRPr="00AE71FD" w:rsidRDefault="00780A04" w:rsidP="00D6058A">
      <w:pPr>
        <w:tabs>
          <w:tab w:val="left" w:pos="0"/>
        </w:tabs>
        <w:spacing w:before="80" w:after="80" w:line="240" w:lineRule="auto"/>
        <w:ind w:firstLine="567"/>
        <w:jc w:val="both"/>
        <w:rPr>
          <w:rFonts w:cs="Times New Roman"/>
          <w:szCs w:val="28"/>
        </w:rPr>
      </w:pPr>
      <w:r w:rsidRPr="00AE71FD">
        <w:rPr>
          <w:rFonts w:cs="Times New Roman"/>
          <w:szCs w:val="28"/>
        </w:rPr>
        <w:t>Trả lời cử tri</w:t>
      </w:r>
      <w:r w:rsidRPr="00AE71FD">
        <w:rPr>
          <w:rStyle w:val="EndnoteReference"/>
          <w:rFonts w:cs="Times New Roman"/>
          <w:szCs w:val="28"/>
        </w:rPr>
        <w:endnoteReference w:id="35"/>
      </w:r>
      <w:r w:rsidRPr="00AE71FD">
        <w:rPr>
          <w:rFonts w:cs="Times New Roman"/>
          <w:szCs w:val="28"/>
        </w:rPr>
        <w:t xml:space="preserve">, Bộ GTVT </w:t>
      </w:r>
      <w:r w:rsidR="004D7E98" w:rsidRPr="00AE71FD">
        <w:rPr>
          <w:rFonts w:cs="Times New Roman"/>
          <w:szCs w:val="28"/>
        </w:rPr>
        <w:t xml:space="preserve">nêu: </w:t>
      </w:r>
      <w:r w:rsidRPr="00AE71FD">
        <w:rPr>
          <w:rFonts w:cs="Times New Roman"/>
          <w:szCs w:val="28"/>
        </w:rPr>
        <w:t xml:space="preserve">thống nhất với cử tri là cần phải ban hành các hướng dẫn, quy định về quản lý nhà nước khi các quy hoạch của ngành GTVT </w:t>
      </w:r>
      <w:r w:rsidR="00BE54D9">
        <w:rPr>
          <w:rFonts w:cs="Times New Roman"/>
          <w:szCs w:val="28"/>
        </w:rPr>
        <w:t>h</w:t>
      </w:r>
      <w:r w:rsidRPr="00AE71FD">
        <w:rPr>
          <w:rFonts w:cs="Times New Roman"/>
          <w:szCs w:val="28"/>
        </w:rPr>
        <w:t xml:space="preserve">ết hiệu lực. Bộ đã giao cho các cơ quan chuyên môn nghiên cứu ban hành hoặc trình ban hành các quy định để làm cơ sở thực hiện việc quản lý nhà nước khi các quy hoạch </w:t>
      </w:r>
      <w:r w:rsidR="0047057E">
        <w:rPr>
          <w:rFonts w:cs="Times New Roman"/>
          <w:szCs w:val="28"/>
        </w:rPr>
        <w:t>trước đó hết hiệu lực</w:t>
      </w:r>
      <w:r w:rsidRPr="00AE71FD">
        <w:rPr>
          <w:rFonts w:cs="Times New Roman"/>
          <w:szCs w:val="28"/>
        </w:rPr>
        <w:t xml:space="preserve">. </w:t>
      </w:r>
      <w:r w:rsidR="0047057E">
        <w:rPr>
          <w:rFonts w:cs="Times New Roman"/>
          <w:szCs w:val="28"/>
        </w:rPr>
        <w:t xml:space="preserve">Vì vậy, rất cần các văn bản hướng dẫn </w:t>
      </w:r>
      <w:r w:rsidR="00FF0E1F">
        <w:rPr>
          <w:rFonts w:cs="Times New Roman"/>
          <w:szCs w:val="28"/>
        </w:rPr>
        <w:t xml:space="preserve">thực hiện </w:t>
      </w:r>
      <w:r w:rsidR="0047057E">
        <w:rPr>
          <w:rFonts w:cs="Times New Roman"/>
          <w:szCs w:val="28"/>
        </w:rPr>
        <w:t>để bảo đảm thống nhất</w:t>
      </w:r>
      <w:r w:rsidR="005852EA">
        <w:rPr>
          <w:rFonts w:cs="Times New Roman"/>
          <w:szCs w:val="28"/>
        </w:rPr>
        <w:t xml:space="preserve">, kiến nghị của cử tri là chính đáng. </w:t>
      </w:r>
      <w:r w:rsidR="00F65486" w:rsidRPr="00AE71FD">
        <w:rPr>
          <w:rFonts w:cs="Times New Roman"/>
          <w:szCs w:val="28"/>
        </w:rPr>
        <w:t>Tuy nhiên,</w:t>
      </w:r>
      <w:r w:rsidR="00316D3C" w:rsidRPr="00AE71FD">
        <w:rPr>
          <w:rFonts w:cs="Times New Roman"/>
          <w:szCs w:val="28"/>
        </w:rPr>
        <w:t xml:space="preserve"> đã gần 02 năm sau khi các quy hoạch dịch vụ, sản phẩm của ngành </w:t>
      </w:r>
      <w:r w:rsidR="0027752E">
        <w:rPr>
          <w:rFonts w:cs="Times New Roman"/>
          <w:szCs w:val="28"/>
        </w:rPr>
        <w:t>GTVT</w:t>
      </w:r>
      <w:bookmarkStart w:id="1" w:name="_GoBack"/>
      <w:bookmarkEnd w:id="1"/>
      <w:r w:rsidR="00316D3C" w:rsidRPr="00AE71FD">
        <w:rPr>
          <w:rFonts w:cs="Times New Roman"/>
          <w:szCs w:val="28"/>
        </w:rPr>
        <w:t xml:space="preserve"> hết hiệu lực, vấn đề mà cử tri kiến nghị vẫn chỉ là đang trong quá trình nghiên cứu. Bộ GTVT cũng chưa nêu rõ kết quả việc nghiên cứu để ban hành quy định, hướng dẫn.</w:t>
      </w:r>
      <w:r w:rsidR="00316D3C" w:rsidRPr="00AE71FD">
        <w:rPr>
          <w:rFonts w:asciiTheme="majorHAnsi" w:hAnsiTheme="majorHAnsi" w:cstheme="majorHAnsi"/>
          <w:szCs w:val="28"/>
        </w:rPr>
        <w:t xml:space="preserve"> </w:t>
      </w:r>
      <w:r w:rsidR="001E06A0" w:rsidRPr="00AE71FD">
        <w:rPr>
          <w:rFonts w:cs="Times New Roman"/>
          <w:b/>
          <w:szCs w:val="28"/>
        </w:rPr>
        <w:t xml:space="preserve">Kiến nghị </w:t>
      </w:r>
      <w:r w:rsidR="001E06A0" w:rsidRPr="00AE71FD">
        <w:rPr>
          <w:rFonts w:cs="Times New Roman"/>
          <w:szCs w:val="28"/>
        </w:rPr>
        <w:t xml:space="preserve">Bộ GTVT trả lời rõ với cử tri về việc ban hành những quy định, hướng dẫn sau khi các quy hoạch </w:t>
      </w:r>
      <w:r w:rsidR="00235E81" w:rsidRPr="00AE71FD">
        <w:rPr>
          <w:rFonts w:cs="Times New Roman"/>
          <w:szCs w:val="28"/>
        </w:rPr>
        <w:t xml:space="preserve">dịch vụ, sản phẩm </w:t>
      </w:r>
      <w:r w:rsidR="001E06A0" w:rsidRPr="00AE71FD">
        <w:rPr>
          <w:rFonts w:cs="Times New Roman"/>
          <w:szCs w:val="28"/>
        </w:rPr>
        <w:t>của ngành GTVT hết hiệu lực</w:t>
      </w:r>
      <w:r w:rsidR="005852EA">
        <w:rPr>
          <w:rFonts w:cs="Times New Roman"/>
          <w:szCs w:val="28"/>
        </w:rPr>
        <w:t xml:space="preserve"> theo Luật Quy hoạch</w:t>
      </w:r>
      <w:r w:rsidR="001E06A0" w:rsidRPr="00AE71FD">
        <w:rPr>
          <w:rFonts w:cs="Times New Roman"/>
          <w:szCs w:val="28"/>
        </w:rPr>
        <w:t>.</w:t>
      </w:r>
    </w:p>
    <w:p w:rsidR="00780A04" w:rsidRPr="00AE71FD" w:rsidRDefault="00780A04" w:rsidP="00D6058A">
      <w:pPr>
        <w:tabs>
          <w:tab w:val="left" w:pos="0"/>
        </w:tabs>
        <w:spacing w:before="80" w:after="80" w:line="240" w:lineRule="auto"/>
        <w:ind w:firstLine="567"/>
        <w:jc w:val="both"/>
        <w:rPr>
          <w:rFonts w:cs="Times New Roman"/>
          <w:b/>
          <w:i/>
          <w:szCs w:val="28"/>
          <w:lang w:val="af-ZA"/>
        </w:rPr>
      </w:pPr>
      <w:r w:rsidRPr="00AE71FD">
        <w:rPr>
          <w:rFonts w:cs="Times New Roman"/>
          <w:b/>
          <w:bCs/>
          <w:i/>
          <w:iCs/>
          <w:szCs w:val="28"/>
          <w:lang w:val="nl-NL"/>
        </w:rPr>
        <w:t xml:space="preserve">Thứ </w:t>
      </w:r>
      <w:r w:rsidR="002A2D6E" w:rsidRPr="00AE71FD">
        <w:rPr>
          <w:rFonts w:cs="Times New Roman"/>
          <w:b/>
          <w:bCs/>
          <w:i/>
          <w:iCs/>
          <w:szCs w:val="28"/>
          <w:lang w:val="nl-NL"/>
        </w:rPr>
        <w:t>năm</w:t>
      </w:r>
      <w:r w:rsidRPr="00AE71FD">
        <w:rPr>
          <w:rFonts w:cs="Times New Roman"/>
          <w:b/>
          <w:bCs/>
          <w:i/>
          <w:iCs/>
          <w:szCs w:val="28"/>
          <w:lang w:val="nl-NL"/>
        </w:rPr>
        <w:t>, vẫn còn xảy ra việc ban hành văn bản hướng dẫn chưa phù hợp với quy định của Luật hoặc ban hành quy định không thống nhất nên không triển khai được trên thực tế</w:t>
      </w:r>
    </w:p>
    <w:p w:rsidR="00780A04" w:rsidRPr="00AE71FD" w:rsidRDefault="00780A04" w:rsidP="00D6058A">
      <w:pPr>
        <w:tabs>
          <w:tab w:val="left" w:pos="0"/>
        </w:tabs>
        <w:spacing w:before="80" w:after="80" w:line="240" w:lineRule="auto"/>
        <w:ind w:firstLine="567"/>
        <w:jc w:val="both"/>
        <w:rPr>
          <w:rFonts w:cs="Times New Roman"/>
          <w:spacing w:val="-4"/>
          <w:szCs w:val="28"/>
          <w:shd w:val="clear" w:color="auto" w:fill="FFFFFF"/>
          <w:lang w:val="af-ZA"/>
        </w:rPr>
      </w:pPr>
      <w:r w:rsidRPr="00AE71FD">
        <w:rPr>
          <w:rFonts w:cs="Times New Roman"/>
          <w:szCs w:val="28"/>
          <w:lang w:val="nl-NL"/>
        </w:rPr>
        <w:t xml:space="preserve">(1) </w:t>
      </w:r>
      <w:r w:rsidRPr="00AE71FD">
        <w:rPr>
          <w:rFonts w:cs="Times New Roman"/>
          <w:iCs/>
          <w:spacing w:val="-4"/>
          <w:szCs w:val="28"/>
          <w:shd w:val="clear" w:color="auto" w:fill="FFFFFF"/>
          <w:lang w:val="af-ZA"/>
        </w:rPr>
        <w:t>Cử tri tỉnh Tuyên Quang đề nghị sửa đổi</w:t>
      </w:r>
      <w:r w:rsidRPr="00AE71FD">
        <w:rPr>
          <w:rFonts w:cs="Times New Roman"/>
          <w:spacing w:val="-4"/>
          <w:szCs w:val="28"/>
          <w:shd w:val="clear" w:color="auto" w:fill="FFFFFF"/>
          <w:lang w:val="af-ZA"/>
        </w:rPr>
        <w:t xml:space="preserve"> khoản 4 Điều 18 và các quy định liên quan tại Nghị định số 44</w:t>
      </w:r>
      <w:r w:rsidR="00D6058A">
        <w:rPr>
          <w:rFonts w:cs="Times New Roman"/>
          <w:spacing w:val="-4"/>
          <w:szCs w:val="28"/>
          <w:shd w:val="clear" w:color="auto" w:fill="FFFFFF"/>
          <w:lang w:val="af-ZA"/>
        </w:rPr>
        <w:t xml:space="preserve"> </w:t>
      </w:r>
      <w:r w:rsidRPr="00AE71FD">
        <w:rPr>
          <w:rFonts w:cs="Times New Roman"/>
          <w:spacing w:val="-4"/>
          <w:szCs w:val="28"/>
          <w:shd w:val="clear" w:color="auto" w:fill="FFFFFF"/>
          <w:lang w:val="af-ZA"/>
        </w:rPr>
        <w:t>quy định về giá đất</w:t>
      </w:r>
      <w:r w:rsidR="00D6058A">
        <w:rPr>
          <w:rStyle w:val="EndnoteReference"/>
          <w:rFonts w:cs="Times New Roman"/>
          <w:spacing w:val="-4"/>
          <w:szCs w:val="28"/>
          <w:shd w:val="clear" w:color="auto" w:fill="FFFFFF"/>
          <w:lang w:val="af-ZA"/>
        </w:rPr>
        <w:endnoteReference w:id="36"/>
      </w:r>
      <w:r w:rsidRPr="00AE71FD">
        <w:rPr>
          <w:rFonts w:cs="Times New Roman"/>
          <w:spacing w:val="-4"/>
          <w:szCs w:val="28"/>
          <w:shd w:val="clear" w:color="auto" w:fill="FFFFFF"/>
          <w:lang w:val="af-ZA"/>
        </w:rPr>
        <w:t xml:space="preserve"> theo hướng giao cho một cơ quan xây dựng hệ số điều chỉnh giá đất</w:t>
      </w:r>
      <w:r w:rsidRPr="00AE71FD">
        <w:rPr>
          <w:rStyle w:val="EndnoteReference"/>
          <w:rFonts w:cs="Times New Roman"/>
          <w:spacing w:val="-4"/>
          <w:szCs w:val="28"/>
          <w:shd w:val="clear" w:color="auto" w:fill="FFFFFF"/>
          <w:lang w:val="af-ZA"/>
        </w:rPr>
        <w:endnoteReference w:id="37"/>
      </w:r>
      <w:r w:rsidRPr="00AE71FD">
        <w:rPr>
          <w:rFonts w:cs="Times New Roman"/>
          <w:spacing w:val="-4"/>
          <w:szCs w:val="28"/>
          <w:shd w:val="clear" w:color="auto" w:fill="FFFFFF"/>
          <w:lang w:val="af-ZA"/>
        </w:rPr>
        <w:t xml:space="preserve">. Việc quy định 02 cơ quan khác nhau (Sở </w:t>
      </w:r>
      <w:r w:rsidR="00674732">
        <w:rPr>
          <w:rFonts w:cs="Times New Roman"/>
          <w:spacing w:val="-4"/>
          <w:szCs w:val="28"/>
          <w:shd w:val="clear" w:color="auto" w:fill="FFFFFF"/>
          <w:lang w:val="af-ZA"/>
        </w:rPr>
        <w:t>Tài nguyên và Môi trường</w:t>
      </w:r>
      <w:r w:rsidRPr="00AE71FD">
        <w:rPr>
          <w:rFonts w:cs="Times New Roman"/>
          <w:spacing w:val="-4"/>
          <w:szCs w:val="28"/>
          <w:shd w:val="clear" w:color="auto" w:fill="FFFFFF"/>
          <w:lang w:val="af-ZA"/>
        </w:rPr>
        <w:t>, Sở</w:t>
      </w:r>
      <w:r w:rsidR="00393EAB">
        <w:rPr>
          <w:rFonts w:cs="Times New Roman"/>
          <w:spacing w:val="-4"/>
          <w:szCs w:val="28"/>
          <w:shd w:val="clear" w:color="auto" w:fill="FFFFFF"/>
          <w:lang w:val="af-ZA"/>
        </w:rPr>
        <w:t xml:space="preserve"> Tài chính)</w:t>
      </w:r>
      <w:r w:rsidR="005852EA">
        <w:rPr>
          <w:rFonts w:cs="Times New Roman"/>
          <w:spacing w:val="-4"/>
          <w:szCs w:val="28"/>
          <w:shd w:val="clear" w:color="auto" w:fill="FFFFFF"/>
          <w:lang w:val="af-ZA"/>
        </w:rPr>
        <w:t xml:space="preserve"> </w:t>
      </w:r>
      <w:r w:rsidRPr="00AE71FD">
        <w:rPr>
          <w:rFonts w:cs="Times New Roman"/>
          <w:spacing w:val="-4"/>
          <w:szCs w:val="28"/>
          <w:shd w:val="clear" w:color="auto" w:fill="FFFFFF"/>
          <w:lang w:val="af-ZA"/>
        </w:rPr>
        <w:t xml:space="preserve">chủ trì xây dựng, trình </w:t>
      </w:r>
      <w:r w:rsidR="0096267B" w:rsidRPr="00AE71FD">
        <w:rPr>
          <w:rFonts w:cs="Times New Roman"/>
          <w:spacing w:val="-4"/>
          <w:szCs w:val="28"/>
          <w:shd w:val="clear" w:color="auto" w:fill="FFFFFF"/>
          <w:lang w:val="af-ZA"/>
        </w:rPr>
        <w:t>UBND</w:t>
      </w:r>
      <w:r w:rsidRPr="00AE71FD">
        <w:rPr>
          <w:rFonts w:cs="Times New Roman"/>
          <w:spacing w:val="-4"/>
          <w:szCs w:val="28"/>
          <w:shd w:val="clear" w:color="auto" w:fill="FFFFFF"/>
          <w:lang w:val="af-ZA"/>
        </w:rPr>
        <w:t xml:space="preserve"> cấp tỉnh quyết định hệ số điều chỉnh giá đất nêu trên là không cần thiết, có thể sẽ dẫn đến tình trạng không thống nhất trong việc xây dựng, xác định hệ số điều chỉnh giá đất.</w:t>
      </w:r>
    </w:p>
    <w:p w:rsidR="00780A04" w:rsidRPr="00AE71FD" w:rsidRDefault="00780A04" w:rsidP="00D6058A">
      <w:pPr>
        <w:tabs>
          <w:tab w:val="left" w:pos="0"/>
        </w:tabs>
        <w:spacing w:before="80" w:after="80" w:line="240" w:lineRule="auto"/>
        <w:ind w:firstLine="567"/>
        <w:jc w:val="both"/>
        <w:rPr>
          <w:rFonts w:cs="Times New Roman"/>
          <w:szCs w:val="28"/>
          <w:lang w:val="nl-NL"/>
        </w:rPr>
      </w:pPr>
      <w:r w:rsidRPr="00AE71FD">
        <w:rPr>
          <w:rFonts w:cs="Times New Roman"/>
          <w:szCs w:val="28"/>
          <w:lang w:val="nl-NL"/>
        </w:rPr>
        <w:t>Trả lời cử tri</w:t>
      </w:r>
      <w:r w:rsidRPr="00AE71FD">
        <w:rPr>
          <w:rStyle w:val="EndnoteReference"/>
          <w:rFonts w:cs="Times New Roman"/>
          <w:szCs w:val="28"/>
          <w:lang w:val="nl-NL"/>
        </w:rPr>
        <w:endnoteReference w:id="38"/>
      </w:r>
      <w:r w:rsidRPr="00AE71FD">
        <w:rPr>
          <w:rFonts w:cs="Times New Roman"/>
          <w:szCs w:val="28"/>
          <w:lang w:val="nl-NL"/>
        </w:rPr>
        <w:t xml:space="preserve">, Bộ </w:t>
      </w:r>
      <w:r w:rsidR="00674732">
        <w:rPr>
          <w:rFonts w:cs="Times New Roman"/>
          <w:spacing w:val="-4"/>
          <w:szCs w:val="28"/>
          <w:shd w:val="clear" w:color="auto" w:fill="FFFFFF"/>
          <w:lang w:val="af-ZA"/>
        </w:rPr>
        <w:t>Tài nguyên và Môi trường</w:t>
      </w:r>
      <w:r w:rsidRPr="00AE71FD">
        <w:rPr>
          <w:rFonts w:cs="Times New Roman"/>
          <w:szCs w:val="28"/>
          <w:lang w:val="nl-NL"/>
        </w:rPr>
        <w:t xml:space="preserve"> - cơ quan chủ trì soạn thảo, trình Chính phủ ban hành Nghị định số 44 - cho rằng: </w:t>
      </w:r>
      <w:r w:rsidRPr="00AE71FD">
        <w:rPr>
          <w:rFonts w:cs="Times New Roman"/>
          <w:spacing w:val="-4"/>
          <w:szCs w:val="28"/>
          <w:shd w:val="clear" w:color="auto" w:fill="FFFFFF"/>
          <w:lang w:val="af-ZA"/>
        </w:rPr>
        <w:t xml:space="preserve">“về thẩm quyền xác định hệ số điều chỉnh giá đất của Sở Tài chính và Sở </w:t>
      </w:r>
      <w:r w:rsidR="00674732">
        <w:rPr>
          <w:rFonts w:cs="Times New Roman"/>
          <w:spacing w:val="-4"/>
          <w:szCs w:val="28"/>
          <w:shd w:val="clear" w:color="auto" w:fill="FFFFFF"/>
          <w:lang w:val="af-ZA"/>
        </w:rPr>
        <w:t>Tài nguyên và Môi trường</w:t>
      </w:r>
      <w:r w:rsidR="00265035">
        <w:rPr>
          <w:rFonts w:cs="Times New Roman"/>
          <w:spacing w:val="-4"/>
          <w:szCs w:val="28"/>
          <w:shd w:val="clear" w:color="auto" w:fill="FFFFFF"/>
          <w:lang w:val="af-ZA"/>
        </w:rPr>
        <w:t xml:space="preserve"> </w:t>
      </w:r>
      <w:r w:rsidRPr="00AE71FD">
        <w:rPr>
          <w:rFonts w:cs="Times New Roman"/>
          <w:spacing w:val="-4"/>
          <w:szCs w:val="28"/>
          <w:shd w:val="clear" w:color="auto" w:fill="FFFFFF"/>
          <w:lang w:val="af-ZA"/>
        </w:rPr>
        <w:t xml:space="preserve">là khác nhau nên </w:t>
      </w:r>
      <w:r w:rsidRPr="00AE71FD">
        <w:rPr>
          <w:rFonts w:cs="Times New Roman"/>
          <w:i/>
          <w:spacing w:val="-4"/>
          <w:szCs w:val="28"/>
          <w:shd w:val="clear" w:color="auto" w:fill="FFFFFF"/>
          <w:lang w:val="af-ZA"/>
        </w:rPr>
        <w:t>không có tình trạng không thống nhất trong việc xây dựng, xác định hệ số điều chỉnh giá đất...”</w:t>
      </w:r>
    </w:p>
    <w:p w:rsidR="00780A04" w:rsidRPr="00AE71FD" w:rsidRDefault="00780A04" w:rsidP="00D6058A">
      <w:pPr>
        <w:tabs>
          <w:tab w:val="left" w:pos="0"/>
        </w:tabs>
        <w:spacing w:before="80" w:after="80" w:line="240" w:lineRule="auto"/>
        <w:ind w:firstLine="567"/>
        <w:jc w:val="both"/>
        <w:rPr>
          <w:rFonts w:cs="Times New Roman"/>
          <w:spacing w:val="-4"/>
          <w:szCs w:val="28"/>
          <w:shd w:val="clear" w:color="auto" w:fill="FFFFFF"/>
          <w:lang w:val="af-ZA"/>
        </w:rPr>
      </w:pPr>
      <w:r w:rsidRPr="00AE71FD">
        <w:rPr>
          <w:rFonts w:cs="Times New Roman"/>
          <w:szCs w:val="28"/>
          <w:lang w:val="nl-NL"/>
        </w:rPr>
        <w:t xml:space="preserve">Qua giám sát cho thấy, tại khoản 3 </w:t>
      </w:r>
      <w:r w:rsidRPr="00AE71FD">
        <w:rPr>
          <w:rFonts w:cs="Times New Roman"/>
          <w:spacing w:val="-4"/>
          <w:szCs w:val="28"/>
          <w:shd w:val="clear" w:color="auto" w:fill="FFFFFF"/>
          <w:lang w:val="af-ZA"/>
        </w:rPr>
        <w:t xml:space="preserve">Điều 114 Luật Đất đai năm 2013 quy định: “... cơ quan quản lý đất đai cấp tỉnh có trách nhiệm giúp </w:t>
      </w:r>
      <w:r w:rsidR="0096267B" w:rsidRPr="00AE71FD">
        <w:rPr>
          <w:rFonts w:cs="Times New Roman"/>
          <w:spacing w:val="-4"/>
          <w:szCs w:val="28"/>
          <w:shd w:val="clear" w:color="auto" w:fill="FFFFFF"/>
          <w:lang w:val="af-ZA"/>
        </w:rPr>
        <w:t>UBND</w:t>
      </w:r>
      <w:r w:rsidRPr="00AE71FD">
        <w:rPr>
          <w:rFonts w:cs="Times New Roman"/>
          <w:spacing w:val="-4"/>
          <w:szCs w:val="28"/>
          <w:shd w:val="clear" w:color="auto" w:fill="FFFFFF"/>
          <w:lang w:val="af-ZA"/>
        </w:rPr>
        <w:t xml:space="preserve"> cấp tỉnh tổ chức việc xác định giá đất cụ thể”. Cơ quan quản lý đất đai cấp tỉnh theo quy định là Sở </w:t>
      </w:r>
      <w:r w:rsidR="00674732">
        <w:rPr>
          <w:rFonts w:cs="Times New Roman"/>
          <w:spacing w:val="-4"/>
          <w:szCs w:val="28"/>
          <w:shd w:val="clear" w:color="auto" w:fill="FFFFFF"/>
          <w:lang w:val="af-ZA"/>
        </w:rPr>
        <w:t>Tài nguyên và Môi trường</w:t>
      </w:r>
      <w:r w:rsidRPr="00AE71FD">
        <w:rPr>
          <w:rStyle w:val="EndnoteReference"/>
          <w:rFonts w:cs="Times New Roman"/>
          <w:spacing w:val="-4"/>
          <w:szCs w:val="28"/>
          <w:shd w:val="clear" w:color="auto" w:fill="FFFFFF"/>
          <w:lang w:val="af-ZA"/>
        </w:rPr>
        <w:endnoteReference w:id="39"/>
      </w:r>
      <w:r w:rsidRPr="00AE71FD">
        <w:rPr>
          <w:rFonts w:cs="Times New Roman"/>
          <w:spacing w:val="-4"/>
          <w:szCs w:val="28"/>
          <w:shd w:val="clear" w:color="auto" w:fill="FFFFFF"/>
          <w:lang w:val="af-ZA"/>
        </w:rPr>
        <w:t xml:space="preserve">. Nghị định số 44 giao cho Sở Tài chính chủ trì xây dựng, trình UBND cấp tỉnh quyết định hệ số điều chỉnh giá đất trong một số trường hợp là chưa phù hợp với quy định </w:t>
      </w:r>
      <w:r w:rsidR="005852EA">
        <w:rPr>
          <w:rFonts w:cs="Times New Roman"/>
          <w:spacing w:val="-4"/>
          <w:szCs w:val="28"/>
          <w:shd w:val="clear" w:color="auto" w:fill="FFFFFF"/>
          <w:lang w:val="af-ZA"/>
        </w:rPr>
        <w:t xml:space="preserve">nêu trên </w:t>
      </w:r>
      <w:r w:rsidRPr="00AE71FD">
        <w:rPr>
          <w:rFonts w:cs="Times New Roman"/>
          <w:spacing w:val="-4"/>
          <w:szCs w:val="28"/>
          <w:shd w:val="clear" w:color="auto" w:fill="FFFFFF"/>
          <w:lang w:val="af-ZA"/>
        </w:rPr>
        <w:t xml:space="preserve">của Luật Đất đai. </w:t>
      </w:r>
      <w:r w:rsidRPr="00AE71FD">
        <w:rPr>
          <w:rFonts w:cs="Times New Roman"/>
          <w:b/>
          <w:spacing w:val="-4"/>
          <w:szCs w:val="28"/>
          <w:shd w:val="clear" w:color="auto" w:fill="FFFFFF"/>
          <w:lang w:val="af-ZA"/>
        </w:rPr>
        <w:t>Kiến nghị</w:t>
      </w:r>
      <w:r w:rsidRPr="00AE71FD">
        <w:rPr>
          <w:rFonts w:cs="Times New Roman"/>
          <w:spacing w:val="-4"/>
          <w:szCs w:val="28"/>
          <w:shd w:val="clear" w:color="auto" w:fill="FFFFFF"/>
          <w:lang w:val="af-ZA"/>
        </w:rPr>
        <w:t xml:space="preserve"> Chính phủ chỉ đạo rà soát, sửa đổi các quy định trong các văn bản hướng dẫn thi hành Luật Đất đai, đảm bảo thực hiện đúng quy định tại </w:t>
      </w:r>
      <w:r w:rsidRPr="00AE71FD">
        <w:rPr>
          <w:rFonts w:cs="Times New Roman"/>
          <w:szCs w:val="28"/>
          <w:lang w:val="nl-NL"/>
        </w:rPr>
        <w:t xml:space="preserve">khoản 3 </w:t>
      </w:r>
      <w:r w:rsidRPr="00AE71FD">
        <w:rPr>
          <w:rFonts w:cs="Times New Roman"/>
          <w:spacing w:val="-4"/>
          <w:szCs w:val="28"/>
          <w:shd w:val="clear" w:color="auto" w:fill="FFFFFF"/>
          <w:lang w:val="af-ZA"/>
        </w:rPr>
        <w:t>Điều 114 của Luậ</w:t>
      </w:r>
      <w:r w:rsidR="005852EA">
        <w:rPr>
          <w:rFonts w:cs="Times New Roman"/>
          <w:spacing w:val="-4"/>
          <w:szCs w:val="28"/>
          <w:shd w:val="clear" w:color="auto" w:fill="FFFFFF"/>
          <w:lang w:val="af-ZA"/>
        </w:rPr>
        <w:t>t Đất đai.</w:t>
      </w:r>
    </w:p>
    <w:p w:rsidR="00C12DD9" w:rsidRPr="00AE71FD" w:rsidRDefault="00780A04" w:rsidP="00D6058A">
      <w:pPr>
        <w:tabs>
          <w:tab w:val="left" w:pos="0"/>
        </w:tabs>
        <w:spacing w:before="80" w:after="80" w:line="240" w:lineRule="auto"/>
        <w:ind w:firstLine="567"/>
        <w:jc w:val="both"/>
        <w:rPr>
          <w:rFonts w:cs="Times New Roman"/>
          <w:szCs w:val="28"/>
        </w:rPr>
      </w:pPr>
      <w:r w:rsidRPr="00AE71FD">
        <w:rPr>
          <w:rFonts w:cs="Times New Roman"/>
          <w:szCs w:val="28"/>
          <w:lang w:val="nl-NL"/>
        </w:rPr>
        <w:t xml:space="preserve">(2) </w:t>
      </w:r>
      <w:r w:rsidR="00C12DD9" w:rsidRPr="00AE71FD">
        <w:rPr>
          <w:rFonts w:cs="Times New Roman"/>
          <w:szCs w:val="28"/>
        </w:rPr>
        <w:t>Cử tri tỉnh Bắc Kạn phản ánh, việc xét khen thưởng cho học sinh còn vướng mắc do có sự không thống nhất về kết quả đánh giá, phân loại học sinh giữa Thông tư liên tị</w:t>
      </w:r>
      <w:r w:rsidR="005261F9" w:rsidRPr="00AE71FD">
        <w:rPr>
          <w:rFonts w:cs="Times New Roman"/>
          <w:szCs w:val="28"/>
        </w:rPr>
        <w:t xml:space="preserve">ch </w:t>
      </w:r>
      <w:r w:rsidR="00C12DD9" w:rsidRPr="00AE71FD">
        <w:rPr>
          <w:rFonts w:cs="Times New Roman"/>
          <w:szCs w:val="28"/>
        </w:rPr>
        <w:t xml:space="preserve">số 109 của liên </w:t>
      </w:r>
      <w:r w:rsidR="00741B0B">
        <w:rPr>
          <w:rFonts w:cs="Times New Roman"/>
          <w:szCs w:val="28"/>
        </w:rPr>
        <w:t>B</w:t>
      </w:r>
      <w:r w:rsidR="00C12DD9" w:rsidRPr="00AE71FD">
        <w:rPr>
          <w:rFonts w:cs="Times New Roman"/>
          <w:szCs w:val="28"/>
        </w:rPr>
        <w:t xml:space="preserve">ộ Tài chính </w:t>
      </w:r>
      <w:r w:rsidR="00674732">
        <w:rPr>
          <w:rFonts w:cs="Times New Roman"/>
          <w:szCs w:val="28"/>
        </w:rPr>
        <w:t>-</w:t>
      </w:r>
      <w:r w:rsidR="00C12DD9" w:rsidRPr="00AE71FD">
        <w:rPr>
          <w:rFonts w:cs="Times New Roman"/>
          <w:szCs w:val="28"/>
        </w:rPr>
        <w:t xml:space="preserve"> </w:t>
      </w:r>
      <w:r w:rsidR="00674732">
        <w:rPr>
          <w:rFonts w:cs="Times New Roman"/>
          <w:szCs w:val="28"/>
        </w:rPr>
        <w:t>Giáo dục và Đào tạo</w:t>
      </w:r>
      <w:r w:rsidR="00C12DD9" w:rsidRPr="00AE71FD">
        <w:rPr>
          <w:rFonts w:cs="Times New Roman"/>
          <w:szCs w:val="28"/>
        </w:rPr>
        <w:t xml:space="preserve"> </w:t>
      </w:r>
      <w:r w:rsidR="00466DD7" w:rsidRPr="00AE71FD">
        <w:rPr>
          <w:rFonts w:cs="Times New Roman"/>
          <w:szCs w:val="28"/>
        </w:rPr>
        <w:t xml:space="preserve">và </w:t>
      </w:r>
      <w:r w:rsidR="00C12DD9" w:rsidRPr="00AE71FD">
        <w:rPr>
          <w:rFonts w:cs="Times New Roman"/>
          <w:szCs w:val="28"/>
        </w:rPr>
        <w:t>Thông tư số 58</w:t>
      </w:r>
      <w:r w:rsidR="00466DD7" w:rsidRPr="00AE71FD">
        <w:rPr>
          <w:rFonts w:cs="Times New Roman"/>
          <w:szCs w:val="28"/>
        </w:rPr>
        <w:t xml:space="preserve"> </w:t>
      </w:r>
      <w:r w:rsidR="00C12DD9" w:rsidRPr="00AE71FD">
        <w:rPr>
          <w:rFonts w:cs="Times New Roman"/>
          <w:szCs w:val="28"/>
        </w:rPr>
        <w:t xml:space="preserve">của Bộ </w:t>
      </w:r>
      <w:r w:rsidR="00674732">
        <w:rPr>
          <w:rFonts w:cs="Times New Roman"/>
          <w:szCs w:val="28"/>
        </w:rPr>
        <w:t>Giáo dục và Đào tạo</w:t>
      </w:r>
      <w:r w:rsidR="00D2534F" w:rsidRPr="00AE71FD">
        <w:rPr>
          <w:rStyle w:val="EndnoteReference"/>
          <w:rFonts w:cs="Times New Roman"/>
          <w:szCs w:val="28"/>
        </w:rPr>
        <w:endnoteReference w:id="40"/>
      </w:r>
      <w:r w:rsidR="00C12DD9" w:rsidRPr="00AE71FD">
        <w:rPr>
          <w:rFonts w:cs="Times New Roman"/>
          <w:szCs w:val="28"/>
        </w:rPr>
        <w:t>.</w:t>
      </w:r>
    </w:p>
    <w:p w:rsidR="00C12DD9" w:rsidRPr="00AE71FD" w:rsidRDefault="00C12DD9" w:rsidP="00D6058A">
      <w:pPr>
        <w:spacing w:before="80" w:after="80" w:line="240" w:lineRule="auto"/>
        <w:ind w:firstLine="567"/>
        <w:jc w:val="both"/>
        <w:rPr>
          <w:rFonts w:cs="Times New Roman"/>
          <w:szCs w:val="28"/>
        </w:rPr>
      </w:pPr>
      <w:r w:rsidRPr="00AE71FD">
        <w:rPr>
          <w:rFonts w:cs="Times New Roman"/>
          <w:szCs w:val="28"/>
        </w:rPr>
        <w:lastRenderedPageBreak/>
        <w:t>Qua giám sát cho thấy, theo quy định tại</w:t>
      </w:r>
      <w:r w:rsidR="00265035">
        <w:rPr>
          <w:rFonts w:cs="Times New Roman"/>
          <w:szCs w:val="28"/>
        </w:rPr>
        <w:t xml:space="preserve"> </w:t>
      </w:r>
      <w:r w:rsidRPr="00AE71FD">
        <w:rPr>
          <w:rFonts w:cs="Times New Roman"/>
          <w:szCs w:val="28"/>
        </w:rPr>
        <w:t>Thông tư số 109</w:t>
      </w:r>
      <w:r w:rsidR="00D2534F" w:rsidRPr="00AE71FD">
        <w:rPr>
          <w:rStyle w:val="EndnoteReference"/>
          <w:rFonts w:cs="Times New Roman"/>
          <w:szCs w:val="28"/>
        </w:rPr>
        <w:endnoteReference w:id="41"/>
      </w:r>
      <w:r w:rsidRPr="00AE71FD">
        <w:rPr>
          <w:rFonts w:cs="Times New Roman"/>
          <w:szCs w:val="28"/>
        </w:rPr>
        <w:t xml:space="preserve">, học sinh được khen thưởng 800.000 đồng nếu đạt </w:t>
      </w:r>
      <w:r w:rsidRPr="00AE71FD">
        <w:rPr>
          <w:rFonts w:cs="Times New Roman"/>
          <w:b/>
          <w:bCs/>
          <w:szCs w:val="28"/>
        </w:rPr>
        <w:t>xuất sắc</w:t>
      </w:r>
      <w:r w:rsidRPr="00AE71FD">
        <w:rPr>
          <w:rFonts w:cs="Times New Roman"/>
          <w:szCs w:val="28"/>
        </w:rPr>
        <w:t xml:space="preserve">. Tuy nhiên, tại Thông tư số 58 kết quả đánh giá xếp loại học sinh </w:t>
      </w:r>
      <w:r w:rsidRPr="00AE71FD">
        <w:rPr>
          <w:rFonts w:cs="Times New Roman"/>
          <w:b/>
          <w:bCs/>
          <w:szCs w:val="28"/>
        </w:rPr>
        <w:t xml:space="preserve">không có </w:t>
      </w:r>
      <w:r w:rsidR="007238FD">
        <w:rPr>
          <w:rFonts w:cs="Times New Roman"/>
          <w:b/>
          <w:bCs/>
          <w:szCs w:val="28"/>
        </w:rPr>
        <w:t xml:space="preserve">xếp loại </w:t>
      </w:r>
      <w:r w:rsidRPr="00AE71FD">
        <w:rPr>
          <w:rFonts w:cs="Times New Roman"/>
          <w:b/>
          <w:bCs/>
          <w:szCs w:val="28"/>
        </w:rPr>
        <w:t>học sinh xuất sắc</w:t>
      </w:r>
      <w:r w:rsidRPr="00AE71FD">
        <w:rPr>
          <w:rFonts w:cs="Times New Roman"/>
          <w:szCs w:val="28"/>
        </w:rPr>
        <w:t>. Như vậy</w:t>
      </w:r>
      <w:r w:rsidR="00D2534F" w:rsidRPr="00AE71FD">
        <w:rPr>
          <w:rFonts w:cs="Times New Roman"/>
          <w:szCs w:val="28"/>
        </w:rPr>
        <w:t>,</w:t>
      </w:r>
      <w:r w:rsidRPr="00AE71FD">
        <w:rPr>
          <w:rFonts w:cs="Times New Roman"/>
          <w:szCs w:val="28"/>
        </w:rPr>
        <w:t xml:space="preserve"> mặc dù có quy định khen thưởng nhưng do không có đánh giá, phân loại học sinh xuất sắc nên trên thực tế, không có học sinh được khen thưởng </w:t>
      </w:r>
      <w:r w:rsidR="00E41917" w:rsidRPr="00AE71FD">
        <w:rPr>
          <w:rFonts w:cs="Times New Roman"/>
          <w:szCs w:val="28"/>
        </w:rPr>
        <w:t>ở</w:t>
      </w:r>
      <w:r w:rsidRPr="00AE71FD">
        <w:rPr>
          <w:rFonts w:cs="Times New Roman"/>
          <w:szCs w:val="28"/>
        </w:rPr>
        <w:t xml:space="preserve"> mức này. </w:t>
      </w:r>
      <w:r w:rsidRPr="00AE71FD">
        <w:rPr>
          <w:rFonts w:cs="Times New Roman"/>
          <w:b/>
          <w:bCs/>
          <w:szCs w:val="28"/>
        </w:rPr>
        <w:t xml:space="preserve">Kiến nghị </w:t>
      </w:r>
      <w:r w:rsidRPr="00AE71FD">
        <w:rPr>
          <w:rFonts w:cs="Times New Roman"/>
          <w:szCs w:val="28"/>
        </w:rPr>
        <w:t xml:space="preserve">Bộ </w:t>
      </w:r>
      <w:r w:rsidR="00674732">
        <w:rPr>
          <w:rFonts w:cs="Times New Roman"/>
          <w:szCs w:val="28"/>
        </w:rPr>
        <w:t>Giáo dục và Đào tạo</w:t>
      </w:r>
      <w:r w:rsidR="00674732">
        <w:rPr>
          <w:rFonts w:cs="Times New Roman"/>
          <w:szCs w:val="28"/>
        </w:rPr>
        <w:t xml:space="preserve"> </w:t>
      </w:r>
      <w:r w:rsidR="005852EA">
        <w:rPr>
          <w:rFonts w:cs="Times New Roman"/>
          <w:szCs w:val="28"/>
        </w:rPr>
        <w:t xml:space="preserve">nghiên cứu </w:t>
      </w:r>
      <w:r w:rsidRPr="00AE71FD">
        <w:rPr>
          <w:rFonts w:cs="Times New Roman"/>
          <w:szCs w:val="28"/>
        </w:rPr>
        <w:t>sửa đổi các quy định về chế độ khen thưởng, đánh giá, phân loại học sinh đảm bảo tính thống nhấ</w:t>
      </w:r>
      <w:r w:rsidR="00E41917" w:rsidRPr="00AE71FD">
        <w:rPr>
          <w:rFonts w:cs="Times New Roman"/>
          <w:szCs w:val="28"/>
        </w:rPr>
        <w:t xml:space="preserve">t </w:t>
      </w:r>
      <w:r w:rsidRPr="00AE71FD">
        <w:rPr>
          <w:rFonts w:cs="Times New Roman"/>
          <w:szCs w:val="28"/>
        </w:rPr>
        <w:t>để quy định được thực hiện trên thực tế.</w:t>
      </w:r>
    </w:p>
    <w:p w:rsidR="004C52B4" w:rsidRPr="00AE71FD" w:rsidRDefault="004C52B4" w:rsidP="00D6058A">
      <w:pPr>
        <w:tabs>
          <w:tab w:val="left" w:pos="3024"/>
        </w:tabs>
        <w:spacing w:before="80" w:after="80" w:line="240" w:lineRule="auto"/>
        <w:ind w:firstLine="567"/>
        <w:jc w:val="both"/>
        <w:rPr>
          <w:rFonts w:cs="Times New Roman"/>
          <w:b/>
          <w:bCs/>
          <w:szCs w:val="28"/>
          <w:lang w:val="sv-SE"/>
        </w:rPr>
      </w:pPr>
      <w:r w:rsidRPr="00AE71FD">
        <w:rPr>
          <w:rFonts w:cs="Times New Roman"/>
          <w:b/>
          <w:bCs/>
          <w:szCs w:val="28"/>
          <w:lang w:val="af-ZA"/>
        </w:rPr>
        <w:t>III. Về các kiến nghị</w:t>
      </w:r>
    </w:p>
    <w:p w:rsidR="00466DD7" w:rsidRPr="00AE71FD" w:rsidRDefault="004C52B4" w:rsidP="00D6058A">
      <w:pPr>
        <w:shd w:val="clear" w:color="auto" w:fill="FFFFFF"/>
        <w:spacing w:before="80" w:after="80" w:line="240" w:lineRule="auto"/>
        <w:ind w:firstLine="567"/>
        <w:jc w:val="both"/>
        <w:rPr>
          <w:rFonts w:cs="Times New Roman"/>
          <w:bCs/>
          <w:szCs w:val="28"/>
        </w:rPr>
      </w:pPr>
      <w:r w:rsidRPr="00AE71FD">
        <w:rPr>
          <w:rFonts w:cs="Times New Roman"/>
          <w:b/>
          <w:bCs/>
          <w:szCs w:val="28"/>
          <w:lang w:val="vi-VN"/>
        </w:rPr>
        <w:t xml:space="preserve">1. Đối </w:t>
      </w:r>
      <w:r w:rsidRPr="00AE71FD">
        <w:rPr>
          <w:rFonts w:cs="Times New Roman"/>
          <w:b/>
          <w:bCs/>
          <w:szCs w:val="28"/>
          <w:lang w:val="af-ZA"/>
        </w:rPr>
        <w:t xml:space="preserve">với </w:t>
      </w:r>
      <w:r w:rsidR="007238FD">
        <w:rPr>
          <w:rFonts w:cs="Times New Roman"/>
          <w:b/>
          <w:bCs/>
          <w:szCs w:val="28"/>
          <w:lang w:val="af-ZA"/>
        </w:rPr>
        <w:t xml:space="preserve">các cơ quan của </w:t>
      </w:r>
      <w:r w:rsidRPr="00AE71FD">
        <w:rPr>
          <w:rFonts w:cs="Times New Roman"/>
          <w:b/>
          <w:bCs/>
          <w:szCs w:val="28"/>
          <w:lang w:val="vi-VN"/>
        </w:rPr>
        <w:t>Quốc hội</w:t>
      </w:r>
      <w:r w:rsidRPr="00AE71FD">
        <w:rPr>
          <w:rFonts w:cs="Times New Roman"/>
          <w:b/>
          <w:bCs/>
          <w:szCs w:val="28"/>
        </w:rPr>
        <w:t xml:space="preserve">, Đoàn ĐBQH: </w:t>
      </w:r>
      <w:r w:rsidR="00E77458" w:rsidRPr="00AE71FD">
        <w:rPr>
          <w:rFonts w:cs="Times New Roman"/>
          <w:bCs/>
          <w:szCs w:val="28"/>
        </w:rPr>
        <w:t>tiếp tục tăng cường hoạt độ</w:t>
      </w:r>
      <w:r w:rsidR="00DB53ED" w:rsidRPr="00AE71FD">
        <w:rPr>
          <w:rFonts w:cs="Times New Roman"/>
          <w:bCs/>
          <w:szCs w:val="28"/>
        </w:rPr>
        <w:t>ng giám sát nhất là</w:t>
      </w:r>
      <w:r w:rsidR="00E77458" w:rsidRPr="00AE71FD">
        <w:rPr>
          <w:rFonts w:cs="Times New Roman"/>
          <w:bCs/>
          <w:szCs w:val="28"/>
        </w:rPr>
        <w:t xml:space="preserve"> giám sát việc ban hành văn bản </w:t>
      </w:r>
      <w:r w:rsidR="00C5446F">
        <w:rPr>
          <w:rFonts w:cs="Times New Roman"/>
          <w:bCs/>
          <w:szCs w:val="28"/>
        </w:rPr>
        <w:t>quy phạm pháp luật</w:t>
      </w:r>
      <w:r w:rsidR="00E77458" w:rsidRPr="00AE71FD">
        <w:rPr>
          <w:rFonts w:cs="Times New Roman"/>
          <w:bCs/>
          <w:szCs w:val="28"/>
        </w:rPr>
        <w:t xml:space="preserve">; giám sát </w:t>
      </w:r>
      <w:r w:rsidR="00DB53ED" w:rsidRPr="00AE71FD">
        <w:rPr>
          <w:rFonts w:cs="Times New Roman"/>
          <w:bCs/>
          <w:szCs w:val="28"/>
        </w:rPr>
        <w:t>trong lĩnh vực tư pháp đặc biệt là</w:t>
      </w:r>
      <w:r w:rsidR="00316D3C" w:rsidRPr="00AE71FD">
        <w:rPr>
          <w:rFonts w:cs="Times New Roman"/>
          <w:bCs/>
          <w:szCs w:val="28"/>
        </w:rPr>
        <w:t xml:space="preserve"> giám sát</w:t>
      </w:r>
      <w:r w:rsidR="00DB53ED" w:rsidRPr="00AE71FD">
        <w:rPr>
          <w:rFonts w:cs="Times New Roman"/>
          <w:bCs/>
          <w:szCs w:val="28"/>
        </w:rPr>
        <w:t xml:space="preserve"> </w:t>
      </w:r>
      <w:r w:rsidR="00E77458" w:rsidRPr="00AE71FD">
        <w:rPr>
          <w:rFonts w:cs="Times New Roman"/>
          <w:bCs/>
          <w:szCs w:val="28"/>
        </w:rPr>
        <w:t xml:space="preserve">những vụ án tham nhũng, tiêu cực lớn; </w:t>
      </w:r>
      <w:r w:rsidR="0000713F" w:rsidRPr="00AE71FD">
        <w:rPr>
          <w:rFonts w:cs="Times New Roman"/>
          <w:bCs/>
          <w:szCs w:val="28"/>
        </w:rPr>
        <w:t xml:space="preserve">các </w:t>
      </w:r>
      <w:r w:rsidR="00195EAA" w:rsidRPr="00AE71FD">
        <w:rPr>
          <w:rFonts w:cs="Times New Roman"/>
          <w:bCs/>
          <w:szCs w:val="28"/>
        </w:rPr>
        <w:t xml:space="preserve">Đoàn ĐBQH, </w:t>
      </w:r>
      <w:r w:rsidR="0000713F" w:rsidRPr="00AE71FD">
        <w:rPr>
          <w:rFonts w:cs="Times New Roman"/>
          <w:bCs/>
          <w:szCs w:val="28"/>
        </w:rPr>
        <w:t xml:space="preserve">ĐBQH thường xuyên cập nhật và giải đáp ngay với cử tri các thông tin liên quan đến quá trình xây dựng, thảo luận, tiếp thu, chỉnh lý và thông qua các dự án luật; các chế độ, chính sách đã được ban hành và các </w:t>
      </w:r>
      <w:r w:rsidR="00C5446F">
        <w:rPr>
          <w:rFonts w:cs="Times New Roman"/>
          <w:bCs/>
          <w:szCs w:val="28"/>
        </w:rPr>
        <w:t>kiến nghị của cử tri</w:t>
      </w:r>
      <w:r w:rsidR="0000713F" w:rsidRPr="00AE71FD">
        <w:rPr>
          <w:rFonts w:cs="Times New Roman"/>
          <w:bCs/>
          <w:szCs w:val="28"/>
        </w:rPr>
        <w:t xml:space="preserve"> đã được giải quyết, trả lời từ các kỳ họp trước; </w:t>
      </w:r>
      <w:r w:rsidR="00DB53ED" w:rsidRPr="00AE71FD">
        <w:rPr>
          <w:rFonts w:cs="Times New Roman"/>
          <w:bCs/>
          <w:szCs w:val="28"/>
        </w:rPr>
        <w:t>tăng cường giám sát việc triển khai thực hiện các lời hứa của các bộ, ngành</w:t>
      </w:r>
      <w:r w:rsidR="00F6220D">
        <w:rPr>
          <w:rFonts w:cs="Times New Roman"/>
          <w:bCs/>
          <w:szCs w:val="28"/>
        </w:rPr>
        <w:t xml:space="preserve"> trong các văn bản trả lời </w:t>
      </w:r>
      <w:r w:rsidR="00C5446F">
        <w:rPr>
          <w:rFonts w:cs="Times New Roman"/>
          <w:bCs/>
          <w:szCs w:val="28"/>
        </w:rPr>
        <w:t>cử tri</w:t>
      </w:r>
      <w:r w:rsidR="00DB53ED" w:rsidRPr="00AE71FD">
        <w:rPr>
          <w:rFonts w:cs="Times New Roman"/>
          <w:bCs/>
          <w:szCs w:val="28"/>
        </w:rPr>
        <w:t xml:space="preserve">; </w:t>
      </w:r>
      <w:r w:rsidR="00E77458" w:rsidRPr="00AE71FD">
        <w:rPr>
          <w:rFonts w:cs="Times New Roman"/>
          <w:bCs/>
          <w:szCs w:val="28"/>
        </w:rPr>
        <w:t>nâng cao hơn nữa chất lượng tổng hợp</w:t>
      </w:r>
      <w:r w:rsidR="00D2534F" w:rsidRPr="00AE71FD">
        <w:rPr>
          <w:rFonts w:cs="Times New Roman"/>
          <w:bCs/>
          <w:szCs w:val="28"/>
        </w:rPr>
        <w:t xml:space="preserve"> </w:t>
      </w:r>
      <w:r w:rsidR="00C5446F">
        <w:rPr>
          <w:rFonts w:cs="Times New Roman"/>
          <w:bCs/>
          <w:szCs w:val="28"/>
        </w:rPr>
        <w:t>kiến nghị của cử tri</w:t>
      </w:r>
      <w:r w:rsidR="00466DD7" w:rsidRPr="00AE71FD">
        <w:rPr>
          <w:rFonts w:cs="Times New Roman"/>
          <w:bCs/>
          <w:szCs w:val="28"/>
        </w:rPr>
        <w:t>.</w:t>
      </w:r>
    </w:p>
    <w:p w:rsidR="004C52B4" w:rsidRPr="00AE71FD" w:rsidRDefault="004C52B4" w:rsidP="00D6058A">
      <w:pPr>
        <w:shd w:val="clear" w:color="auto" w:fill="FFFFFF"/>
        <w:spacing w:before="80" w:after="80" w:line="240" w:lineRule="auto"/>
        <w:ind w:firstLine="567"/>
        <w:jc w:val="both"/>
        <w:rPr>
          <w:rFonts w:cs="Times New Roman"/>
          <w:bCs/>
          <w:iCs/>
          <w:szCs w:val="28"/>
          <w:lang w:val="sv-SE"/>
        </w:rPr>
      </w:pPr>
      <w:r w:rsidRPr="00AE71FD">
        <w:rPr>
          <w:rFonts w:cs="Times New Roman"/>
          <w:b/>
          <w:bCs/>
          <w:szCs w:val="28"/>
          <w:lang w:val="vi-VN" w:eastAsia="ja-JP"/>
        </w:rPr>
        <w:t xml:space="preserve">2. Đối với Chính phủ, các </w:t>
      </w:r>
      <w:r w:rsidRPr="00AE71FD">
        <w:rPr>
          <w:rFonts w:cs="Times New Roman"/>
          <w:b/>
          <w:bCs/>
          <w:szCs w:val="28"/>
          <w:lang w:val="it-IT" w:eastAsia="ja-JP"/>
        </w:rPr>
        <w:t>B</w:t>
      </w:r>
      <w:r w:rsidRPr="00AE71FD">
        <w:rPr>
          <w:rFonts w:cs="Times New Roman"/>
          <w:b/>
          <w:bCs/>
          <w:szCs w:val="28"/>
          <w:lang w:val="vi-VN" w:eastAsia="ja-JP"/>
        </w:rPr>
        <w:t xml:space="preserve">ộ, </w:t>
      </w:r>
      <w:r w:rsidR="007238FD">
        <w:rPr>
          <w:rFonts w:cs="Times New Roman"/>
          <w:b/>
          <w:bCs/>
          <w:szCs w:val="28"/>
          <w:lang w:eastAsia="ja-JP"/>
        </w:rPr>
        <w:t>ngành Trung ương</w:t>
      </w:r>
      <w:r w:rsidRPr="00AE71FD">
        <w:rPr>
          <w:rFonts w:cs="Times New Roman"/>
          <w:b/>
          <w:bCs/>
          <w:szCs w:val="28"/>
          <w:lang w:eastAsia="ja-JP"/>
        </w:rPr>
        <w:t xml:space="preserve">: </w:t>
      </w:r>
      <w:r w:rsidRPr="00AE71FD">
        <w:rPr>
          <w:rFonts w:cs="Times New Roman"/>
          <w:szCs w:val="28"/>
        </w:rPr>
        <w:t>Chính phủ chỉ đạo các Bộ</w:t>
      </w:r>
      <w:r w:rsidR="00674732">
        <w:rPr>
          <w:rFonts w:cs="Times New Roman"/>
          <w:szCs w:val="28"/>
        </w:rPr>
        <w:t>,</w:t>
      </w:r>
      <w:r w:rsidRPr="00AE71FD">
        <w:rPr>
          <w:rFonts w:cs="Times New Roman"/>
          <w:szCs w:val="28"/>
        </w:rPr>
        <w:t xml:space="preserve"> ngành giải quyết những tồn tại hạn chế như đã nêu trong báo cáo; </w:t>
      </w:r>
      <w:r w:rsidRPr="00AE71FD">
        <w:rPr>
          <w:rFonts w:cs="Times New Roman"/>
          <w:szCs w:val="28"/>
          <w:lang w:eastAsia="ja-JP"/>
        </w:rPr>
        <w:t xml:space="preserve">rà soát, giải quyết dứt điểm các </w:t>
      </w:r>
      <w:r w:rsidRPr="00AE71FD">
        <w:rPr>
          <w:rFonts w:cs="Times New Roman"/>
          <w:szCs w:val="28"/>
          <w:lang w:val="vi-VN" w:eastAsia="ja-JP"/>
        </w:rPr>
        <w:t>kiến nghị</w:t>
      </w:r>
      <w:r w:rsidRPr="00AE71FD">
        <w:rPr>
          <w:rFonts w:cs="Times New Roman"/>
          <w:szCs w:val="28"/>
          <w:lang w:eastAsia="ja-JP"/>
        </w:rPr>
        <w:t xml:space="preserve"> đang trong quá trình giải quyết, hạn chế </w:t>
      </w:r>
      <w:r w:rsidRPr="00AE71FD">
        <w:rPr>
          <w:rFonts w:cs="Times New Roman"/>
          <w:szCs w:val="28"/>
          <w:lang w:val="vi-VN" w:eastAsia="ja-JP"/>
        </w:rPr>
        <w:t>chuyển</w:t>
      </w:r>
      <w:r w:rsidRPr="00AE71FD">
        <w:rPr>
          <w:rFonts w:cs="Times New Roman"/>
          <w:szCs w:val="28"/>
          <w:lang w:eastAsia="ja-JP"/>
        </w:rPr>
        <w:t xml:space="preserve"> kiến nghị chưa được giải quyết</w:t>
      </w:r>
      <w:r w:rsidRPr="00AE71FD">
        <w:rPr>
          <w:rFonts w:cs="Times New Roman"/>
          <w:szCs w:val="28"/>
          <w:lang w:val="vi-VN" w:eastAsia="ja-JP"/>
        </w:rPr>
        <w:t xml:space="preserve"> sang </w:t>
      </w:r>
      <w:r w:rsidR="005852EA">
        <w:rPr>
          <w:rFonts w:cs="Times New Roman"/>
          <w:szCs w:val="28"/>
          <w:lang w:eastAsia="ja-JP"/>
        </w:rPr>
        <w:t xml:space="preserve">kỳ họp sau hoặc </w:t>
      </w:r>
      <w:r w:rsidRPr="00AE71FD">
        <w:rPr>
          <w:rFonts w:cs="Times New Roman"/>
          <w:szCs w:val="28"/>
          <w:lang w:val="vi-VN" w:eastAsia="ja-JP"/>
        </w:rPr>
        <w:t>nhiệm kỳ sau</w:t>
      </w:r>
      <w:r w:rsidRPr="00AE71FD">
        <w:rPr>
          <w:rFonts w:cs="Times New Roman"/>
          <w:bCs/>
          <w:iCs/>
          <w:szCs w:val="28"/>
          <w:lang w:val="sv-SE"/>
        </w:rPr>
        <w:t xml:space="preserve">. </w:t>
      </w:r>
    </w:p>
    <w:p w:rsidR="004C52B4" w:rsidRPr="00AE71FD" w:rsidRDefault="004C52B4" w:rsidP="00D6058A">
      <w:pPr>
        <w:tabs>
          <w:tab w:val="left" w:pos="3024"/>
        </w:tabs>
        <w:autoSpaceDE w:val="0"/>
        <w:autoSpaceDN w:val="0"/>
        <w:adjustRightInd w:val="0"/>
        <w:spacing w:before="80" w:after="80" w:line="240" w:lineRule="auto"/>
        <w:ind w:firstLine="562"/>
        <w:jc w:val="both"/>
        <w:rPr>
          <w:rFonts w:cs="Times New Roman"/>
          <w:bCs/>
          <w:iCs/>
          <w:szCs w:val="28"/>
          <w:lang w:val="sv-SE"/>
        </w:rPr>
      </w:pPr>
      <w:r w:rsidRPr="00AE71FD">
        <w:rPr>
          <w:rFonts w:cs="Times New Roman"/>
          <w:bCs/>
          <w:iCs/>
          <w:szCs w:val="28"/>
          <w:lang w:val="sv-SE"/>
        </w:rPr>
        <w:t xml:space="preserve">Trên đây là Báo cáo tóm tắt kết quả giám sát việc giải quyết kiến nghị </w:t>
      </w:r>
      <w:r w:rsidR="00C5446F">
        <w:rPr>
          <w:rFonts w:cs="Times New Roman"/>
          <w:bCs/>
          <w:iCs/>
          <w:szCs w:val="28"/>
          <w:lang w:val="sv-SE"/>
        </w:rPr>
        <w:t xml:space="preserve">của </w:t>
      </w:r>
      <w:r w:rsidRPr="00AE71FD">
        <w:rPr>
          <w:rFonts w:cs="Times New Roman"/>
          <w:bCs/>
          <w:iCs/>
          <w:szCs w:val="28"/>
          <w:lang w:val="sv-SE"/>
        </w:rPr>
        <w:t xml:space="preserve">cử tri gửi đến kỳ họp thứ </w:t>
      </w:r>
      <w:r w:rsidR="00E77458" w:rsidRPr="00AE71FD">
        <w:rPr>
          <w:rFonts w:cs="Times New Roman"/>
          <w:bCs/>
          <w:iCs/>
          <w:szCs w:val="28"/>
          <w:lang w:val="sv-SE"/>
        </w:rPr>
        <w:t>9</w:t>
      </w:r>
      <w:r w:rsidR="00C5446F">
        <w:rPr>
          <w:rFonts w:cs="Times New Roman"/>
          <w:bCs/>
          <w:iCs/>
          <w:szCs w:val="28"/>
          <w:lang w:val="sv-SE"/>
        </w:rPr>
        <w:t>, xin kính trình Ủy ban Thường vụ Quốc hội</w:t>
      </w:r>
      <w:r w:rsidRPr="00AE71FD">
        <w:rPr>
          <w:rFonts w:cs="Times New Roman"/>
          <w:bCs/>
          <w:iCs/>
          <w:szCs w:val="28"/>
          <w:lang w:val="sv-SE"/>
        </w:rPr>
        <w:t>./.</w:t>
      </w:r>
    </w:p>
    <w:sectPr w:rsidR="004C52B4" w:rsidRPr="00AE71FD" w:rsidSect="00F6220D">
      <w:footerReference w:type="default" r:id="rId8"/>
      <w:endnotePr>
        <w:numFmt w:val="decimal"/>
      </w:endnotePr>
      <w:pgSz w:w="11907" w:h="16840" w:code="9"/>
      <w:pgMar w:top="851" w:right="1134" w:bottom="851" w:left="1560" w:header="62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41" w:rsidRDefault="00900341" w:rsidP="004C52B4">
      <w:pPr>
        <w:spacing w:after="0" w:line="240" w:lineRule="auto"/>
      </w:pPr>
      <w:r>
        <w:separator/>
      </w:r>
    </w:p>
  </w:endnote>
  <w:endnote w:type="continuationSeparator" w:id="0">
    <w:p w:rsidR="00900341" w:rsidRDefault="00900341" w:rsidP="004C52B4">
      <w:pPr>
        <w:spacing w:after="0" w:line="240" w:lineRule="auto"/>
      </w:pPr>
      <w:r>
        <w:continuationSeparator/>
      </w:r>
    </w:p>
  </w:endnote>
  <w:endnote w:id="1">
    <w:p w:rsidR="00653A58" w:rsidRPr="00AE71FD" w:rsidRDefault="00653A58" w:rsidP="00653A58">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Kỳ họp thứ 8 có 1.396 cuộc tiếp xúc cử tri, 2.102 KN đã chuyển đến cơ quan có thẩm quyền giải quyết</w:t>
      </w:r>
    </w:p>
  </w:endnote>
  <w:endnote w:id="2">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Kết quả tính trên số liệu các văn bản trả lời cử tri gửi tới Ban Dân nguyện để tổng hợp, báo cáo UBTVQH (tính đến ngày </w:t>
      </w:r>
      <w:r w:rsidR="00BB3812" w:rsidRPr="00AE71FD">
        <w:rPr>
          <w:rFonts w:ascii="Times New Roman" w:hAnsi="Times New Roman"/>
        </w:rPr>
        <w:t>0</w:t>
      </w:r>
      <w:r w:rsidR="00565B5A" w:rsidRPr="00AE71FD">
        <w:rPr>
          <w:rFonts w:ascii="Times New Roman" w:hAnsi="Times New Roman"/>
        </w:rPr>
        <w:t>7</w:t>
      </w:r>
      <w:r w:rsidRPr="00AE71FD">
        <w:rPr>
          <w:rFonts w:ascii="Times New Roman" w:hAnsi="Times New Roman"/>
        </w:rPr>
        <w:t>/10/2020).</w:t>
      </w:r>
    </w:p>
  </w:endnote>
  <w:endnote w:id="3">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Phụ lục 2. </w:t>
      </w:r>
      <w:r w:rsidRPr="00AE71FD">
        <w:rPr>
          <w:rFonts w:ascii="Times New Roman" w:hAnsi="Times New Roman"/>
          <w:spacing w:val="-2"/>
        </w:rPr>
        <w:t>Bảng tổng hợp số liệu về kết quả giải quyết, trả lời KNCT.</w:t>
      </w:r>
    </w:p>
  </w:endnote>
  <w:endnote w:id="4">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lang w:eastAsia="vi-VN"/>
        </w:rPr>
        <w:t>Luật sửa đổi, bổ sung một số điều của Luật Tổ chức Quốc hội và đã được Quốc hội thông qua, trong đó, đã sửa đổi nâng tỷ lệ ĐBQH hoạt động chuyên trách từ “ít nhất 35%” lên “ít nhất là 40%” tổng số ĐBQH</w:t>
      </w:r>
    </w:p>
  </w:endnote>
  <w:endnote w:id="5">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12 Đoàn ĐBQH: Đồng Nai, Hòa Bình, Nam Định,  Cần Thơ, Cà Mau, Đắk Lắk, An Giang, Lạng Sơn, Hậu Giang, Lâm Đồng, Tiền Giang, Sóc Trăng.</w:t>
      </w:r>
    </w:p>
  </w:endnote>
  <w:endnote w:id="6">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11 Đoàn ĐBQH: Đồng Nai, Hòa Bình, TP HCM, Nam Định, Đà Nẵng, Hà Nộ</w:t>
      </w:r>
      <w:r w:rsidR="00265035">
        <w:rPr>
          <w:rFonts w:ascii="Times New Roman" w:hAnsi="Times New Roman"/>
        </w:rPr>
        <w:t xml:space="preserve">i, </w:t>
      </w:r>
      <w:r w:rsidRPr="00AE71FD">
        <w:rPr>
          <w:rFonts w:ascii="Times New Roman" w:hAnsi="Times New Roman"/>
        </w:rPr>
        <w:t>An Giang, Lạ</w:t>
      </w:r>
      <w:r w:rsidR="00265035">
        <w:rPr>
          <w:rFonts w:ascii="Times New Roman" w:hAnsi="Times New Roman"/>
        </w:rPr>
        <w:t xml:space="preserve">ng Sơn, </w:t>
      </w:r>
      <w:r w:rsidRPr="00AE71FD">
        <w:rPr>
          <w:rFonts w:ascii="Times New Roman" w:hAnsi="Times New Roman"/>
        </w:rPr>
        <w:t>Bà Rịa - Vũng Tàu, Lâm Đồng, Ninh Thuận.</w:t>
      </w:r>
    </w:p>
  </w:endnote>
  <w:endnote w:id="7">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06 Đoàn ĐBQH:  Nam Định, Cà Mau, Lạng Sơn, Tiền Giang, Sóc Trăng, Ninh Thuận.</w:t>
      </w:r>
    </w:p>
  </w:endnote>
  <w:endnote w:id="8">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05 Đoàn ĐBQH: Hà Giang, Cà Mau, Trà Vinh, Lâm Đồng, Sóc Trăng.</w:t>
      </w:r>
    </w:p>
  </w:endnote>
  <w:endnote w:id="9">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05 Đoàn ĐBQH: Hòa Bình, Lạng Sơn, Bà Rịa - Vũng Tàu, Trà Vinh, Quảng Ngãi.</w:t>
      </w:r>
    </w:p>
  </w:endnote>
  <w:endnote w:id="10">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004E4158" w:rsidRPr="00AE71FD">
        <w:rPr>
          <w:rFonts w:ascii="Times New Roman" w:hAnsi="Times New Roman"/>
        </w:rPr>
        <w:t>Nhận xét, đánh giá của Đoàn ĐBQH tỉnh Đắk Lắk (Văn bản số 24/PNX-ĐĐBQH ngày 31/8/2020).</w:t>
      </w:r>
    </w:p>
  </w:endnote>
  <w:endnote w:id="11">
    <w:p w:rsidR="00C818E8" w:rsidRPr="00AE71FD" w:rsidRDefault="00C818E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Nhận xét của Đoàn ĐBQH tỉnh Thanh Hóa (Văn bản số 127/PNX-ĐĐBQH ngày 31/8/2020).</w:t>
      </w:r>
    </w:p>
  </w:endnote>
  <w:endnote w:id="12">
    <w:p w:rsidR="005F6B54" w:rsidRPr="00AE71FD" w:rsidRDefault="005F6B5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hd w:val="clear" w:color="auto" w:fill="FFFFFF"/>
        </w:rPr>
        <w:t>Thông tư số 74/2020/TT-BTC ngày 10/8/2020 quy định mức thu, nộp phí sử dụng đường bộ</w:t>
      </w:r>
    </w:p>
  </w:endnote>
  <w:endnote w:id="13">
    <w:p w:rsidR="00F90C2F" w:rsidRPr="00AE71FD" w:rsidRDefault="00F90C2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hd w:val="clear" w:color="auto" w:fill="FFFFFF"/>
        </w:rPr>
        <w:t>Thông tư số 11/2020/TT-BCT ngày 15/6/2020 quy định về Quy tắc xuất xứ hàng hóa trong Hiệp định Thương mại tự do giữa Việt Nam và Liên minh Châu Âu</w:t>
      </w:r>
    </w:p>
  </w:endnote>
  <w:endnote w:id="14">
    <w:p w:rsidR="00F90C2F" w:rsidRPr="00AE71FD" w:rsidRDefault="00F90C2F" w:rsidP="002C3A7D">
      <w:pPr>
        <w:spacing w:after="0" w:line="240" w:lineRule="auto"/>
        <w:jc w:val="both"/>
        <w:rPr>
          <w:rFonts w:cs="Times New Roman"/>
          <w:sz w:val="20"/>
          <w:szCs w:val="20"/>
        </w:rPr>
      </w:pPr>
      <w:r w:rsidRPr="00AE71FD">
        <w:rPr>
          <w:rStyle w:val="EndnoteReference"/>
          <w:rFonts w:cs="Times New Roman"/>
          <w:sz w:val="20"/>
          <w:szCs w:val="20"/>
        </w:rPr>
        <w:endnoteRef/>
      </w:r>
      <w:r w:rsidRPr="00AE71FD">
        <w:rPr>
          <w:rFonts w:cs="Times New Roman"/>
          <w:sz w:val="20"/>
          <w:szCs w:val="20"/>
        </w:rPr>
        <w:t xml:space="preserve"> Bến Tre,</w:t>
      </w:r>
      <w:r w:rsidRPr="00AE71FD">
        <w:rPr>
          <w:rFonts w:cs="Times New Roman"/>
          <w:b/>
          <w:sz w:val="20"/>
          <w:szCs w:val="20"/>
        </w:rPr>
        <w:t xml:space="preserve"> </w:t>
      </w:r>
      <w:r w:rsidRPr="00AE71FD">
        <w:rPr>
          <w:rFonts w:cs="Times New Roman"/>
          <w:sz w:val="20"/>
          <w:szCs w:val="20"/>
        </w:rPr>
        <w:t xml:space="preserve">Bình Dương, Đồng Tháp, Hậu Giang, TP. Hồ Chí Minh, Sóc Trăng, </w:t>
      </w:r>
      <w:r w:rsidRPr="00AE71FD">
        <w:rPr>
          <w:rFonts w:cs="Times New Roman"/>
          <w:iCs/>
          <w:sz w:val="20"/>
          <w:szCs w:val="20"/>
        </w:rPr>
        <w:t>Bình Phước, Đà Nẵng, Hải Phòng, Lâm Đồng, Tây Ninh...</w:t>
      </w:r>
    </w:p>
  </w:endnote>
  <w:endnote w:id="15">
    <w:p w:rsidR="00F90C2F" w:rsidRPr="00AE71FD" w:rsidRDefault="00F90C2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lang w:val="af-ZA"/>
        </w:rPr>
        <w:t>Nghị định số 91/2020/NĐ-CP ngày 14/8/2020 Về chống tin nhắn rác, thư điện tử rác</w:t>
      </w:r>
      <w:r w:rsidR="005F23EC">
        <w:rPr>
          <w:rFonts w:ascii="Times New Roman" w:hAnsi="Times New Roman"/>
          <w:lang w:val="af-ZA"/>
        </w:rPr>
        <w:t>, cuộc gọi rác.</w:t>
      </w:r>
    </w:p>
  </w:endnote>
  <w:endnote w:id="16">
    <w:p w:rsidR="00732372" w:rsidRPr="00AE71FD" w:rsidRDefault="00732372"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zCs w:val="28"/>
          <w:shd w:val="clear" w:color="auto" w:fill="FFFFFF"/>
        </w:rPr>
        <w:t>Từ 01/10/2020, các cá nhân, tổ chức có thể bị xử phạt lên đến 100 triệu đồng đối với hành vi gửi tin nhắn, thư điện tử, cuộc gọi quảng cáo đến thuê bao nằm trong danh sách không quảng cáo.</w:t>
      </w:r>
    </w:p>
  </w:endnote>
  <w:endnote w:id="17">
    <w:p w:rsidR="00F90C2F" w:rsidRPr="00AE71FD" w:rsidRDefault="00F90C2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B</w:t>
      </w:r>
      <w:r w:rsidRPr="00AE71FD">
        <w:rPr>
          <w:rFonts w:ascii="Times New Roman" w:hAnsi="Times New Roman"/>
          <w:bCs/>
          <w:iCs/>
          <w:spacing w:val="-2"/>
        </w:rPr>
        <w:t>áo cáo số 530/BC-UBTVQH14 ngày 18/5/2020 của UBTVQH về kết quả giám sát việc giải quyết, trả lời KNCT gửi đến kỳ họp thứ 8, Quốc hội khóa XIV.</w:t>
      </w:r>
    </w:p>
  </w:endnote>
  <w:endnote w:id="18">
    <w:p w:rsidR="001C35EF" w:rsidRPr="00AE71FD" w:rsidRDefault="001C35E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zCs w:val="28"/>
        </w:rPr>
        <w:t>Văn bản số</w:t>
      </w:r>
      <w:r w:rsidRPr="00AE71FD">
        <w:rPr>
          <w:rFonts w:ascii="Times New Roman" w:hAnsi="Times New Roman"/>
        </w:rPr>
        <w:t xml:space="preserve">1302/ĐĐBQH-VP ngày 11/8/2020 của </w:t>
      </w:r>
      <w:r w:rsidRPr="00AE71FD">
        <w:rPr>
          <w:rFonts w:ascii="Times New Roman" w:hAnsi="Times New Roman"/>
          <w:szCs w:val="28"/>
        </w:rPr>
        <w:t xml:space="preserve">Đoàn ĐBQH tỉnh Bắc Giang </w:t>
      </w:r>
      <w:r w:rsidRPr="00AE71FD">
        <w:rPr>
          <w:rFonts w:ascii="Times New Roman" w:hAnsi="Times New Roman"/>
        </w:rPr>
        <w:t xml:space="preserve">. </w:t>
      </w:r>
    </w:p>
  </w:endnote>
  <w:endnote w:id="19">
    <w:p w:rsidR="005F6B54" w:rsidRPr="00AE71FD" w:rsidRDefault="005F6B5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5685 /NHNN-VP của NHNNVN</w:t>
      </w:r>
    </w:p>
  </w:endnote>
  <w:endnote w:id="20">
    <w:p w:rsidR="00C12DD9" w:rsidRPr="00AE71FD" w:rsidRDefault="00C12DD9"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0013661B" w:rsidRPr="00AE71FD">
        <w:rPr>
          <w:rFonts w:ascii="Times New Roman" w:hAnsi="Times New Roman"/>
          <w:lang w:val="af-ZA"/>
        </w:rPr>
        <w:t>Ngày 24/7/2020, NHNNVN đã có văn bản chỉ đạo NHNN chi nhánh tỉnh, thành phố và các ngân hàng thương mại triển khai ngay phương án ngân hàng thương mại tự nguyện tham gia xử lý QTDND yếu kém không có khả năng phục hồi (trong đó có việc xử lý QTDND Hoằng Đồng).</w:t>
      </w:r>
    </w:p>
  </w:endnote>
  <w:endnote w:id="21">
    <w:p w:rsidR="002F0FB0" w:rsidRPr="00AE71FD" w:rsidRDefault="002F0FB0"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lang w:val="vi-VN"/>
        </w:rPr>
        <w:t>Văn bản số 120/TANDTC-PC ngày 14/8/2020 của TANDTC</w:t>
      </w:r>
    </w:p>
  </w:endnote>
  <w:endnote w:id="22">
    <w:p w:rsidR="006875F8" w:rsidRPr="00AE71FD" w:rsidRDefault="006875F8"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Phụ lục 2. Bảng tổng hợp </w:t>
      </w:r>
      <w:r w:rsidR="002A2D6E" w:rsidRPr="00AE71FD">
        <w:rPr>
          <w:rFonts w:ascii="Times New Roman" w:hAnsi="Times New Roman"/>
        </w:rPr>
        <w:t xml:space="preserve">số liệu về </w:t>
      </w:r>
      <w:r w:rsidRPr="00AE71FD">
        <w:rPr>
          <w:rFonts w:ascii="Times New Roman" w:hAnsi="Times New Roman"/>
        </w:rPr>
        <w:t>kết quả giải quyết, trả lời KNCT</w:t>
      </w:r>
      <w:r w:rsidR="002A2D6E" w:rsidRPr="00AE71FD">
        <w:rPr>
          <w:rFonts w:ascii="Times New Roman" w:hAnsi="Times New Roman"/>
        </w:rPr>
        <w:t>.</w:t>
      </w:r>
    </w:p>
  </w:endnote>
  <w:endnote w:id="23">
    <w:p w:rsidR="009E4F32" w:rsidRPr="00AE71FD" w:rsidRDefault="009E4F32"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3144/LĐTBXH-VP ngày 14/8/2020 của Bộ LĐTB&amp;XH.</w:t>
      </w:r>
    </w:p>
  </w:endnote>
  <w:endnote w:id="24">
    <w:p w:rsidR="0013661B" w:rsidRPr="00AE71FD" w:rsidRDefault="0013661B"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5469/BNN-CN ngày 13/8/2020 của Bộ NN&amp;PTNT.</w:t>
      </w:r>
    </w:p>
  </w:endnote>
  <w:endnote w:id="25">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7369/BGTVT-KCHT ngày 29/7/2020 của Bộ GTVT</w:t>
      </w:r>
    </w:p>
  </w:endnote>
  <w:endnote w:id="26">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1199/ĐKVN-VAQ ngày 23/4/2020 của Cục Đăng kiểm Việt Nam .</w:t>
      </w:r>
    </w:p>
  </w:endnote>
  <w:endnote w:id="27">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3772/TCĐBVN-ATGT ngày 10/6/2020 của Tổng cục Đường bộ Việt Nam gửi Cục Đăng kiểm Việt Nam.</w:t>
      </w:r>
    </w:p>
  </w:endnote>
  <w:endnote w:id="28">
    <w:p w:rsidR="00161314" w:rsidRPr="00AE71FD" w:rsidRDefault="0016131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6979/TCĐBVN-ATGT của Tổng cục Đường bộ Việt Nam.</w:t>
      </w:r>
    </w:p>
  </w:endnote>
  <w:endnote w:id="29">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Tp. HCM, Hà Tĩnh, Bến Tre, Quảng Ninh, Vĩnh Phúc, Bắc Kạn, Đắk Lắk, Gia Lai...</w:t>
      </w:r>
    </w:p>
  </w:endnote>
  <w:endnote w:id="30">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bCs/>
          <w:iCs/>
          <w:lang w:val="nl-NL"/>
        </w:rPr>
        <w:t>Nghị định số 02</w:t>
      </w:r>
      <w:r w:rsidRPr="00AE71FD">
        <w:rPr>
          <w:rStyle w:val="EndnoteReference"/>
          <w:rFonts w:ascii="Times New Roman" w:hAnsi="Times New Roman"/>
          <w:bCs/>
          <w:iCs/>
          <w:lang w:val="nl-NL"/>
        </w:rPr>
        <w:endnoteRef/>
      </w:r>
      <w:r w:rsidRPr="00AE71FD">
        <w:rPr>
          <w:rFonts w:ascii="Times New Roman" w:hAnsi="Times New Roman"/>
          <w:bCs/>
          <w:iCs/>
          <w:lang w:val="nl-NL"/>
        </w:rPr>
        <w:t>/2003/NĐ-CP ngày 14/01/2003 và Nghị định số 114/2009/NĐ-CP ngày  23/12/2009 của Chính phủ về phát triển và quản lý chợ</w:t>
      </w:r>
    </w:p>
  </w:endnote>
  <w:endnote w:id="31">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6001/BCT-KH ngày 14/8/2020 của Bộ Công thương.</w:t>
      </w:r>
    </w:p>
  </w:endnote>
  <w:endnote w:id="32">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Thống kê sơ bộ, tình trạng khiếu nại, khiếu kiện về chợ đã và đang xảy ra tại 28 tỉnh, thành phố với tổng số 76 vụ việc (Báo cáo số 9592/BCT-TTTN ngày 16/10/2017 của Bộ CT về tình hình phát triển và quản lý chợ).</w:t>
      </w:r>
    </w:p>
  </w:endnote>
  <w:endnote w:id="33">
    <w:p w:rsidR="00235E81" w:rsidRPr="00AE71FD" w:rsidRDefault="00235E81"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Quy hoạch phát triển mạng lưới tuyến vận tải hành khách bằng tuyến cố định, quy hoạch phát triển mạng lưới vận tải taxi</w:t>
      </w:r>
    </w:p>
  </w:endnote>
  <w:endnote w:id="34">
    <w:p w:rsidR="00780A04" w:rsidRPr="00AE71FD" w:rsidRDefault="00780A04" w:rsidP="002C3A7D">
      <w:pPr>
        <w:pStyle w:val="NormalWeb"/>
        <w:shd w:val="clear" w:color="auto" w:fill="FFFFFF"/>
        <w:spacing w:before="0" w:beforeAutospacing="0" w:after="0" w:afterAutospacing="0"/>
        <w:jc w:val="both"/>
        <w:rPr>
          <w:sz w:val="20"/>
          <w:szCs w:val="20"/>
        </w:rPr>
      </w:pPr>
      <w:r w:rsidRPr="00AE71FD">
        <w:rPr>
          <w:rStyle w:val="EndnoteReference"/>
          <w:sz w:val="20"/>
          <w:szCs w:val="20"/>
        </w:rPr>
        <w:endnoteRef/>
      </w:r>
      <w:r w:rsidRPr="00AE71FD">
        <w:rPr>
          <w:sz w:val="20"/>
          <w:szCs w:val="20"/>
        </w:rPr>
        <w:t xml:space="preserve"> </w:t>
      </w:r>
      <w:bookmarkStart w:id="0" w:name="dieu_59"/>
      <w:r w:rsidRPr="00AE71FD">
        <w:rPr>
          <w:sz w:val="20"/>
          <w:szCs w:val="20"/>
        </w:rPr>
        <w:t>“</w:t>
      </w:r>
      <w:r w:rsidR="009552F0" w:rsidRPr="00AE71FD">
        <w:rPr>
          <w:sz w:val="20"/>
          <w:szCs w:val="20"/>
        </w:rPr>
        <w:t xml:space="preserve"> Luật Quy hoạch, </w:t>
      </w:r>
      <w:r w:rsidRPr="00AE71FD">
        <w:rPr>
          <w:sz w:val="20"/>
          <w:szCs w:val="20"/>
          <w:lang w:val="vi-VN"/>
        </w:rPr>
        <w:t>Điều 59. Quy định chuyển tiếp</w:t>
      </w:r>
      <w:bookmarkEnd w:id="0"/>
      <w:r w:rsidRPr="00AE71FD">
        <w:rPr>
          <w:sz w:val="20"/>
          <w:szCs w:val="20"/>
        </w:rPr>
        <w:t>:</w:t>
      </w:r>
    </w:p>
    <w:p w:rsidR="00780A04" w:rsidRPr="00AE71FD" w:rsidRDefault="00780A04" w:rsidP="002C3A7D">
      <w:pPr>
        <w:shd w:val="clear" w:color="auto" w:fill="FFFFFF"/>
        <w:spacing w:after="0" w:line="240" w:lineRule="auto"/>
        <w:jc w:val="both"/>
        <w:rPr>
          <w:rFonts w:cs="Times New Roman"/>
          <w:sz w:val="20"/>
          <w:szCs w:val="20"/>
          <w:lang w:val="vi-VN"/>
        </w:rPr>
      </w:pPr>
      <w:r w:rsidRPr="00AE71FD">
        <w:rPr>
          <w:rFonts w:cs="Times New Roman"/>
          <w:sz w:val="20"/>
          <w:szCs w:val="20"/>
          <w:lang w:val="vi-VN"/>
        </w:rPr>
        <w:t>1. Các quy hoạch đã được quyết định hoặc phê duyệt theo quy định của pháp luật trước ngày Luật này có hiệu lực được thực hiện như sau:</w:t>
      </w:r>
    </w:p>
    <w:p w:rsidR="00780A04" w:rsidRPr="00AE71FD" w:rsidRDefault="00780A04" w:rsidP="002C3A7D">
      <w:pPr>
        <w:shd w:val="clear" w:color="auto" w:fill="FFFFFF"/>
        <w:spacing w:after="0" w:line="240" w:lineRule="auto"/>
        <w:jc w:val="both"/>
        <w:rPr>
          <w:rFonts w:cs="Times New Roman"/>
          <w:b/>
          <w:sz w:val="20"/>
          <w:szCs w:val="20"/>
        </w:rPr>
      </w:pPr>
      <w:r w:rsidRPr="00AE71FD">
        <w:rPr>
          <w:rFonts w:cs="Times New Roman"/>
          <w:sz w:val="20"/>
          <w:szCs w:val="20"/>
        </w:rPr>
        <w:t xml:space="preserve">d) </w:t>
      </w:r>
      <w:r w:rsidRPr="00AE71FD">
        <w:rPr>
          <w:rFonts w:cs="Times New Roman"/>
          <w:b/>
          <w:sz w:val="20"/>
          <w:szCs w:val="20"/>
        </w:rPr>
        <w:t>Các quy hoạch về đầu tư phát triển hàng hóa, dịch vụ, sản phẩm cụ thể, ấn định khối lượng, số lượng hàng hóa, dịch vụ, sản phẩm được sản xuất, tiêu thụ đã được quyết định hoặc phê duyệt</w:t>
      </w:r>
      <w:r w:rsidRPr="00AE71FD">
        <w:rPr>
          <w:rFonts w:cs="Times New Roman"/>
          <w:sz w:val="20"/>
          <w:szCs w:val="20"/>
        </w:rPr>
        <w:t xml:space="preserve"> </w:t>
      </w:r>
      <w:r w:rsidRPr="00AE71FD">
        <w:rPr>
          <w:rFonts w:cs="Times New Roman"/>
          <w:b/>
          <w:sz w:val="20"/>
          <w:szCs w:val="20"/>
        </w:rPr>
        <w:t>hết hiệu lực chậm nhất là ngày 31 tháng 12 năm 2018”.</w:t>
      </w:r>
    </w:p>
  </w:endnote>
  <w:endnote w:id="35">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8230/BGTVT-KHĐT ngày 20/8/2020 của Bộ GTVT.</w:t>
      </w:r>
    </w:p>
  </w:endnote>
  <w:endnote w:id="36">
    <w:p w:rsidR="00D6058A" w:rsidRPr="00D6058A" w:rsidRDefault="00D6058A">
      <w:pPr>
        <w:pStyle w:val="EndnoteText"/>
      </w:pPr>
      <w:r w:rsidRPr="00D6058A">
        <w:rPr>
          <w:rStyle w:val="EndnoteReference"/>
        </w:rPr>
        <w:endnoteRef/>
      </w:r>
      <w:r w:rsidRPr="00D6058A">
        <w:t xml:space="preserve"> </w:t>
      </w:r>
      <w:r w:rsidRPr="00D6058A">
        <w:rPr>
          <w:rFonts w:asciiTheme="majorHAnsi" w:hAnsiTheme="majorHAnsi" w:cstheme="majorHAnsi"/>
          <w:spacing w:val="-4"/>
          <w:shd w:val="clear" w:color="auto" w:fill="FFFFFF"/>
          <w:lang w:val="af-ZA"/>
        </w:rPr>
        <w:t>Nghị định số 44/2014/NĐ-CP ngày 15/5/2014 của Chính phủ quy định về giá đất</w:t>
      </w:r>
    </w:p>
  </w:endnote>
  <w:endnote w:id="37">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pacing w:val="-4"/>
          <w:shd w:val="clear" w:color="auto" w:fill="FFFFFF"/>
          <w:lang w:val="af-ZA"/>
        </w:rPr>
        <w:t xml:space="preserve">Theo quy định tại Khoản 4 Điều 18. </w:t>
      </w:r>
      <w:bookmarkStart w:id="2" w:name="dieu_18"/>
      <w:r w:rsidRPr="00AE71FD">
        <w:rPr>
          <w:rFonts w:ascii="Times New Roman" w:hAnsi="Times New Roman"/>
          <w:shd w:val="clear" w:color="auto" w:fill="FFFFFF"/>
        </w:rPr>
        <w:t>Xác định giá đất cụ thể theo phương pháp hệ số điều chỉnh giá đất</w:t>
      </w:r>
      <w:bookmarkEnd w:id="2"/>
      <w:r w:rsidRPr="00AE71FD">
        <w:rPr>
          <w:rFonts w:ascii="Times New Roman" w:hAnsi="Times New Roman"/>
          <w:b/>
          <w:bCs/>
          <w:shd w:val="clear" w:color="auto" w:fill="FFFFFF"/>
        </w:rPr>
        <w:t xml:space="preserve"> </w:t>
      </w:r>
      <w:r w:rsidRPr="00AE71FD">
        <w:rPr>
          <w:rFonts w:ascii="Times New Roman" w:hAnsi="Times New Roman"/>
          <w:spacing w:val="-4"/>
          <w:shd w:val="clear" w:color="auto" w:fill="FFFFFF"/>
          <w:lang w:val="af-ZA"/>
        </w:rPr>
        <w:t xml:space="preserve">thì </w:t>
      </w:r>
      <w:r w:rsidRPr="00AE71FD">
        <w:rPr>
          <w:rFonts w:ascii="Times New Roman" w:hAnsi="Times New Roman"/>
          <w:b/>
          <w:spacing w:val="-4"/>
          <w:shd w:val="clear" w:color="auto" w:fill="FFFFFF"/>
          <w:lang w:val="af-ZA"/>
        </w:rPr>
        <w:t>Sở Tài chính chủ trì xây dựng hệ số điều chỉnh giá đất đối với</w:t>
      </w:r>
      <w:r w:rsidRPr="00AE71FD">
        <w:rPr>
          <w:rFonts w:ascii="Times New Roman" w:hAnsi="Times New Roman"/>
          <w:spacing w:val="-4"/>
          <w:shd w:val="clear" w:color="auto" w:fill="FFFFFF"/>
          <w:lang w:val="af-ZA"/>
        </w:rPr>
        <w:t xml:space="preserve"> “các trường hợp quy định tại các điểm a, b, c và d khoản 4 Điều 114, khoản 2 Điều 172 và khoản 3 Điều 189 của Luật đất đai, xác định giá đất để làm giá khởi điểm đấu giá quyền sử dụng đất khi Nhà nước giao đất có thu tiền sử dụng đất, cho thuê đất thu tiền thuê đất một lần cho cả thời gian thuê mà thửa đất hoặc khu đất của dự án có giá trị (tính theo giá đất trong bảng giá đất) dưới 30 tỷ đồng đối với các thành phố trực thuộc trung ương; dưới 10 tỷ đồng đối với các tỉnh miền núi, vùng cao; dưới 20 tỷ đồng đối với các tỉnh còn lại; xác định giá đất để làm căn cứ tính tiền thuê đất khi Nhà nước cho thuê đất thu tiền thuê đất hàng năm mà phải xác định lại đơn giá thuê đất để điều chỉnh cho chu kỳ tiếp theo; xác định giá đất để làm cơ sở xác định giá khởi điểm đấu giá quyền sử dụng đất khi Nhà nước cho thuê đất thu tiền thuê đất hàng năm”, còn </w:t>
      </w:r>
      <w:r w:rsidRPr="00AE71FD">
        <w:rPr>
          <w:rFonts w:ascii="Times New Roman" w:hAnsi="Times New Roman"/>
          <w:b/>
          <w:spacing w:val="-4"/>
          <w:shd w:val="clear" w:color="auto" w:fill="FFFFFF"/>
          <w:lang w:val="af-ZA"/>
        </w:rPr>
        <w:t>Sở Tài nguyên và Môi trường chủ trì xây dựng hệ số điều chỉnh giá đất</w:t>
      </w:r>
      <w:r w:rsidRPr="00AE71FD">
        <w:rPr>
          <w:rFonts w:ascii="Times New Roman" w:hAnsi="Times New Roman"/>
          <w:spacing w:val="-4"/>
          <w:shd w:val="clear" w:color="auto" w:fill="FFFFFF"/>
          <w:lang w:val="af-ZA"/>
        </w:rPr>
        <w:t xml:space="preserve"> đối với “trường hợp quy định tại điểm đ khoản 4 Điều 114 của Luật đất đai đối với dự án có các thửa đất liền kề nhau, có cùng mục đích sử dụng, khả năng sinh lợi và thu nhập từ việc sử dụng đất tương tự nhau hoặc trường hợp tại khu vực thu hồi đất không bảo đảm yêu cầu về thông tin để áp dụng các phương pháp định giá đất quy định tại các khoản 1, 2, 3 và 4 Điều 4 của Nghị định này để xác định giá đất cụ thể của từng thửa đất”. </w:t>
      </w:r>
    </w:p>
  </w:endnote>
  <w:endnote w:id="38">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Văn bản số 4650/BTNMT-PC ngày 28/8/2020 của Bộ TN&amp;MT.</w:t>
      </w:r>
    </w:p>
  </w:endnote>
  <w:endnote w:id="39">
    <w:p w:rsidR="00780A04" w:rsidRPr="00AE71FD" w:rsidRDefault="00780A04"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w:t>
      </w:r>
      <w:r w:rsidRPr="00AE71FD">
        <w:rPr>
          <w:rFonts w:ascii="Times New Roman" w:hAnsi="Times New Roman"/>
          <w:spacing w:val="-4"/>
          <w:shd w:val="clear" w:color="auto" w:fill="FFFFFF"/>
          <w:lang w:val="af-ZA"/>
        </w:rPr>
        <w:t xml:space="preserve">Điều 4 Nghị định 43/2014/NĐ-CP ngày 15/5/2014 quy định chi tiết thi hành một số điều của Luật đất đai quy định: “1. Cơ quan quản lý đất đai ở địa phương bao gồm: a) </w:t>
      </w:r>
      <w:r w:rsidRPr="00AE71FD">
        <w:rPr>
          <w:rFonts w:ascii="Times New Roman" w:hAnsi="Times New Roman"/>
          <w:b/>
          <w:spacing w:val="-4"/>
          <w:shd w:val="clear" w:color="auto" w:fill="FFFFFF"/>
          <w:lang w:val="af-ZA"/>
        </w:rPr>
        <w:t>Cơ quan quản lý đất đai ở tỉnh, thành phố trực thuộc Trung ương là Sở Tài nguyên và Môi trường</w:t>
      </w:r>
      <w:r w:rsidRPr="00AE71FD">
        <w:rPr>
          <w:rFonts w:ascii="Times New Roman" w:hAnsi="Times New Roman"/>
          <w:spacing w:val="-4"/>
          <w:shd w:val="clear" w:color="auto" w:fill="FFFFFF"/>
          <w:lang w:val="af-ZA"/>
        </w:rPr>
        <w:t>...”.</w:t>
      </w:r>
    </w:p>
  </w:endnote>
  <w:endnote w:id="40">
    <w:p w:rsidR="00D2534F" w:rsidRPr="00AE71FD" w:rsidRDefault="00D2534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Thông tư liên tịch  số 109/2009/TTLT-BTC-BGDĐT ngày 29/5/2009 của liên bộ Tài chính - GD&amp;ĐT hướng dẫn một số chế độ tài chính đối với học sinh các trường phổ thông dân tộc nội trú và dự bị đại học và Thông tư số 58/2011/TT-BGDĐT ngày 12/12/2011  của Bộ GD&amp;ĐT ban hành Quy chế đánh giá, xếp loại học sinh (đã được sửa đổi, bổ sung tại Thông tư số </w:t>
      </w:r>
      <w:r w:rsidRPr="00AE71FD">
        <w:rPr>
          <w:rFonts w:ascii="Times New Roman" w:hAnsi="Times New Roman"/>
          <w:shd w:val="clear" w:color="auto" w:fill="FFFFFF"/>
        </w:rPr>
        <w:t>26/2020/TT-BGDĐT ngày 26/8/2020)</w:t>
      </w:r>
      <w:r w:rsidRPr="00AE71FD">
        <w:rPr>
          <w:rFonts w:ascii="Times New Roman" w:hAnsi="Times New Roman"/>
        </w:rPr>
        <w:t xml:space="preserve"> </w:t>
      </w:r>
    </w:p>
  </w:endnote>
  <w:endnote w:id="41">
    <w:p w:rsidR="00D2534F" w:rsidRPr="00AE71FD" w:rsidRDefault="00D2534F" w:rsidP="002C3A7D">
      <w:pPr>
        <w:pStyle w:val="EndnoteText"/>
        <w:jc w:val="both"/>
        <w:rPr>
          <w:rFonts w:ascii="Times New Roman" w:hAnsi="Times New Roman"/>
        </w:rPr>
      </w:pPr>
      <w:r w:rsidRPr="00AE71FD">
        <w:rPr>
          <w:rStyle w:val="EndnoteReference"/>
          <w:rFonts w:ascii="Times New Roman" w:hAnsi="Times New Roman"/>
        </w:rPr>
        <w:endnoteRef/>
      </w:r>
      <w:r w:rsidRPr="00AE71FD">
        <w:rPr>
          <w:rFonts w:ascii="Times New Roman" w:hAnsi="Times New Roman"/>
        </w:rPr>
        <w:t xml:space="preserve"> tại khoản 3 Điều 2 Thông tư số 109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A3" w:rsidRPr="009A2769" w:rsidRDefault="002834B5" w:rsidP="00D16F3B">
    <w:pPr>
      <w:pStyle w:val="Footer"/>
      <w:framePr w:wrap="auto" w:vAnchor="text" w:hAnchor="margin" w:xAlign="center" w:y="1"/>
      <w:rPr>
        <w:rStyle w:val="PageNumber"/>
        <w:rFonts w:ascii="Times New Roman" w:hAnsi="Times New Roman"/>
      </w:rPr>
    </w:pPr>
    <w:r w:rsidRPr="009A2769">
      <w:rPr>
        <w:rStyle w:val="PageNumber"/>
        <w:rFonts w:ascii="Times New Roman" w:hAnsi="Times New Roman"/>
      </w:rPr>
      <w:fldChar w:fldCharType="begin"/>
    </w:r>
    <w:r w:rsidRPr="009A2769">
      <w:rPr>
        <w:rStyle w:val="PageNumber"/>
        <w:rFonts w:ascii="Times New Roman" w:hAnsi="Times New Roman"/>
      </w:rPr>
      <w:instrText xml:space="preserve">PAGE  </w:instrText>
    </w:r>
    <w:r w:rsidRPr="009A2769">
      <w:rPr>
        <w:rStyle w:val="PageNumber"/>
        <w:rFonts w:ascii="Times New Roman" w:hAnsi="Times New Roman"/>
      </w:rPr>
      <w:fldChar w:fldCharType="separate"/>
    </w:r>
    <w:r w:rsidR="0027752E">
      <w:rPr>
        <w:rStyle w:val="PageNumber"/>
        <w:rFonts w:ascii="Times New Roman" w:hAnsi="Times New Roman"/>
        <w:noProof/>
      </w:rPr>
      <w:t>5</w:t>
    </w:r>
    <w:r w:rsidRPr="009A2769">
      <w:rPr>
        <w:rStyle w:val="PageNumber"/>
        <w:rFonts w:ascii="Times New Roman" w:hAnsi="Times New Roman"/>
      </w:rPr>
      <w:fldChar w:fldCharType="end"/>
    </w:r>
  </w:p>
  <w:p w:rsidR="005C27A3" w:rsidRPr="009A2769" w:rsidRDefault="00900341">
    <w:pPr>
      <w:pStyle w:val="Footer"/>
      <w:jc w:val="center"/>
      <w:rPr>
        <w:rFonts w:ascii="Times New Roman" w:hAnsi="Times New Roman"/>
      </w:rPr>
    </w:pPr>
  </w:p>
  <w:p w:rsidR="005C27A3" w:rsidRPr="009A2769" w:rsidRDefault="00900341">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41" w:rsidRDefault="00900341" w:rsidP="004C52B4">
      <w:pPr>
        <w:spacing w:after="0" w:line="240" w:lineRule="auto"/>
      </w:pPr>
      <w:r>
        <w:separator/>
      </w:r>
    </w:p>
  </w:footnote>
  <w:footnote w:type="continuationSeparator" w:id="0">
    <w:p w:rsidR="00900341" w:rsidRDefault="00900341" w:rsidP="004C52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B4"/>
    <w:rsid w:val="000033E8"/>
    <w:rsid w:val="0000392E"/>
    <w:rsid w:val="0000713F"/>
    <w:rsid w:val="00092395"/>
    <w:rsid w:val="000A3C05"/>
    <w:rsid w:val="000B4311"/>
    <w:rsid w:val="000C7FD9"/>
    <w:rsid w:val="000F083D"/>
    <w:rsid w:val="001028DC"/>
    <w:rsid w:val="0013661B"/>
    <w:rsid w:val="00141935"/>
    <w:rsid w:val="00161314"/>
    <w:rsid w:val="00191D08"/>
    <w:rsid w:val="0019319E"/>
    <w:rsid w:val="00195EAA"/>
    <w:rsid w:val="001C232B"/>
    <w:rsid w:val="001C35EF"/>
    <w:rsid w:val="001E06A0"/>
    <w:rsid w:val="001E2FE8"/>
    <w:rsid w:val="00207924"/>
    <w:rsid w:val="00224C17"/>
    <w:rsid w:val="00225E22"/>
    <w:rsid w:val="00234BAE"/>
    <w:rsid w:val="00235E81"/>
    <w:rsid w:val="002419B1"/>
    <w:rsid w:val="00265035"/>
    <w:rsid w:val="00270DF0"/>
    <w:rsid w:val="0027752E"/>
    <w:rsid w:val="002834B5"/>
    <w:rsid w:val="00284527"/>
    <w:rsid w:val="00293D0A"/>
    <w:rsid w:val="002A2D6E"/>
    <w:rsid w:val="002C3A7D"/>
    <w:rsid w:val="002F0FB0"/>
    <w:rsid w:val="00312D8F"/>
    <w:rsid w:val="00316D3C"/>
    <w:rsid w:val="0034318D"/>
    <w:rsid w:val="003572AA"/>
    <w:rsid w:val="00361015"/>
    <w:rsid w:val="00377D25"/>
    <w:rsid w:val="00393EAB"/>
    <w:rsid w:val="003E157E"/>
    <w:rsid w:val="003E3FC2"/>
    <w:rsid w:val="00466DD7"/>
    <w:rsid w:val="00466E18"/>
    <w:rsid w:val="00470186"/>
    <w:rsid w:val="0047057E"/>
    <w:rsid w:val="00483F80"/>
    <w:rsid w:val="00494EE2"/>
    <w:rsid w:val="004C52B4"/>
    <w:rsid w:val="004D7E98"/>
    <w:rsid w:val="004E4158"/>
    <w:rsid w:val="004E544E"/>
    <w:rsid w:val="004F532E"/>
    <w:rsid w:val="00507EEB"/>
    <w:rsid w:val="00516C70"/>
    <w:rsid w:val="005261F9"/>
    <w:rsid w:val="005273DF"/>
    <w:rsid w:val="00534ACF"/>
    <w:rsid w:val="00565B5A"/>
    <w:rsid w:val="005852EA"/>
    <w:rsid w:val="00586179"/>
    <w:rsid w:val="0059394C"/>
    <w:rsid w:val="005A5843"/>
    <w:rsid w:val="005D2160"/>
    <w:rsid w:val="005E0EF0"/>
    <w:rsid w:val="005E52D9"/>
    <w:rsid w:val="005F23EC"/>
    <w:rsid w:val="005F6B54"/>
    <w:rsid w:val="00606007"/>
    <w:rsid w:val="00653A58"/>
    <w:rsid w:val="00657367"/>
    <w:rsid w:val="00664936"/>
    <w:rsid w:val="00667A88"/>
    <w:rsid w:val="00674732"/>
    <w:rsid w:val="00680048"/>
    <w:rsid w:val="0068013C"/>
    <w:rsid w:val="006875F8"/>
    <w:rsid w:val="00693D8F"/>
    <w:rsid w:val="006A6F65"/>
    <w:rsid w:val="006C2921"/>
    <w:rsid w:val="006C2D9F"/>
    <w:rsid w:val="006D0AAD"/>
    <w:rsid w:val="006E036F"/>
    <w:rsid w:val="006E29B8"/>
    <w:rsid w:val="006F0D04"/>
    <w:rsid w:val="007238FD"/>
    <w:rsid w:val="00732372"/>
    <w:rsid w:val="00741B0B"/>
    <w:rsid w:val="00762504"/>
    <w:rsid w:val="00770296"/>
    <w:rsid w:val="00780A04"/>
    <w:rsid w:val="0078106F"/>
    <w:rsid w:val="007B293C"/>
    <w:rsid w:val="007C262B"/>
    <w:rsid w:val="007D0482"/>
    <w:rsid w:val="007F273F"/>
    <w:rsid w:val="007F65D7"/>
    <w:rsid w:val="008346CD"/>
    <w:rsid w:val="00851F97"/>
    <w:rsid w:val="00900341"/>
    <w:rsid w:val="00914B9B"/>
    <w:rsid w:val="009552F0"/>
    <w:rsid w:val="0096267B"/>
    <w:rsid w:val="00962744"/>
    <w:rsid w:val="00966AD8"/>
    <w:rsid w:val="00997542"/>
    <w:rsid w:val="009A19F6"/>
    <w:rsid w:val="009B525B"/>
    <w:rsid w:val="009E4F32"/>
    <w:rsid w:val="00A04028"/>
    <w:rsid w:val="00A12EA7"/>
    <w:rsid w:val="00A30461"/>
    <w:rsid w:val="00A357E2"/>
    <w:rsid w:val="00A35EB1"/>
    <w:rsid w:val="00A560B5"/>
    <w:rsid w:val="00A812EF"/>
    <w:rsid w:val="00A84007"/>
    <w:rsid w:val="00A85438"/>
    <w:rsid w:val="00AB5EAA"/>
    <w:rsid w:val="00AC7192"/>
    <w:rsid w:val="00AE3B5E"/>
    <w:rsid w:val="00AE71FD"/>
    <w:rsid w:val="00B10D50"/>
    <w:rsid w:val="00B137BC"/>
    <w:rsid w:val="00B146F8"/>
    <w:rsid w:val="00B159BE"/>
    <w:rsid w:val="00B82D85"/>
    <w:rsid w:val="00B82F20"/>
    <w:rsid w:val="00BA0E48"/>
    <w:rsid w:val="00BB3812"/>
    <w:rsid w:val="00BC0C0C"/>
    <w:rsid w:val="00BE09F7"/>
    <w:rsid w:val="00BE54D9"/>
    <w:rsid w:val="00C05E7B"/>
    <w:rsid w:val="00C06247"/>
    <w:rsid w:val="00C12DD9"/>
    <w:rsid w:val="00C144D1"/>
    <w:rsid w:val="00C32F69"/>
    <w:rsid w:val="00C5446F"/>
    <w:rsid w:val="00C63F6D"/>
    <w:rsid w:val="00C818E8"/>
    <w:rsid w:val="00CA4599"/>
    <w:rsid w:val="00CB14EF"/>
    <w:rsid w:val="00CE0A6E"/>
    <w:rsid w:val="00D002E4"/>
    <w:rsid w:val="00D17AA1"/>
    <w:rsid w:val="00D2534F"/>
    <w:rsid w:val="00D36DF3"/>
    <w:rsid w:val="00D5068C"/>
    <w:rsid w:val="00D52792"/>
    <w:rsid w:val="00D6058A"/>
    <w:rsid w:val="00D66A18"/>
    <w:rsid w:val="00D76FE9"/>
    <w:rsid w:val="00D95D09"/>
    <w:rsid w:val="00DA4093"/>
    <w:rsid w:val="00DB53ED"/>
    <w:rsid w:val="00DD22B5"/>
    <w:rsid w:val="00DE657E"/>
    <w:rsid w:val="00E11230"/>
    <w:rsid w:val="00E137E6"/>
    <w:rsid w:val="00E24F52"/>
    <w:rsid w:val="00E37633"/>
    <w:rsid w:val="00E41917"/>
    <w:rsid w:val="00E604A8"/>
    <w:rsid w:val="00E77458"/>
    <w:rsid w:val="00F6220D"/>
    <w:rsid w:val="00F65486"/>
    <w:rsid w:val="00F7271C"/>
    <w:rsid w:val="00F90C2F"/>
    <w:rsid w:val="00F9501D"/>
    <w:rsid w:val="00FB6E93"/>
    <w:rsid w:val="00FD3E18"/>
    <w:rsid w:val="00FE0E11"/>
    <w:rsid w:val="00FF0E1F"/>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52B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4C52B4"/>
    <w:rPr>
      <w:rFonts w:ascii="Calibri" w:eastAsia="Calibri" w:hAnsi="Calibri" w:cs="Times New Roman"/>
      <w:sz w:val="20"/>
      <w:szCs w:val="20"/>
    </w:rPr>
  </w:style>
  <w:style w:type="character" w:styleId="PageNumber">
    <w:name w:val="page number"/>
    <w:basedOn w:val="DefaultParagraphFont"/>
    <w:rsid w:val="004C52B4"/>
  </w:style>
  <w:style w:type="paragraph" w:styleId="EndnoteText">
    <w:name w:val="endnote text"/>
    <w:basedOn w:val="Normal"/>
    <w:link w:val="EndnoteTextChar1"/>
    <w:semiHidden/>
    <w:rsid w:val="004C52B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4C52B4"/>
    <w:rPr>
      <w:sz w:val="20"/>
      <w:szCs w:val="20"/>
    </w:rPr>
  </w:style>
  <w:style w:type="character" w:customStyle="1" w:styleId="EndnoteTextChar1">
    <w:name w:val="Endnote Text Char1"/>
    <w:link w:val="EndnoteText"/>
    <w:semiHidden/>
    <w:locked/>
    <w:rsid w:val="004C52B4"/>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4C52B4"/>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4C52B4"/>
    <w:rPr>
      <w:rFonts w:ascii="Calibri" w:eastAsia="Calibri" w:hAnsi="Calibri" w:cs="Times New Roman"/>
      <w:sz w:val="20"/>
      <w:szCs w:val="20"/>
    </w:rPr>
  </w:style>
  <w:style w:type="character" w:styleId="EndnoteReference">
    <w:name w:val="endnote reference"/>
    <w:uiPriority w:val="99"/>
    <w:semiHidden/>
    <w:rsid w:val="004C52B4"/>
    <w:rPr>
      <w:vertAlign w:val="superscript"/>
    </w:rPr>
  </w:style>
  <w:style w:type="character" w:customStyle="1" w:styleId="bodytext">
    <w:name w:val="bodytext"/>
    <w:basedOn w:val="DefaultParagraphFont"/>
    <w:rsid w:val="004C52B4"/>
  </w:style>
  <w:style w:type="character" w:styleId="Hyperlink">
    <w:name w:val="Hyperlink"/>
    <w:basedOn w:val="DefaultParagraphFont"/>
    <w:uiPriority w:val="99"/>
    <w:semiHidden/>
    <w:unhideWhenUsed/>
    <w:rsid w:val="004C52B4"/>
    <w:rPr>
      <w:color w:val="0000FF"/>
      <w:u w:val="single"/>
    </w:rPr>
  </w:style>
  <w:style w:type="character" w:styleId="Strong">
    <w:name w:val="Strong"/>
    <w:basedOn w:val="DefaultParagraphFont"/>
    <w:uiPriority w:val="22"/>
    <w:qFormat/>
    <w:rsid w:val="004C52B4"/>
    <w:rPr>
      <w:b/>
      <w:b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basedOn w:val="DefaultParagraphFont"/>
    <w:link w:val="CarattereCarattereCharCharCharCharCharCharZchn"/>
    <w:uiPriority w:val="99"/>
    <w:qFormat/>
    <w:rsid w:val="006C2921"/>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C2921"/>
    <w:pPr>
      <w:spacing w:after="160" w:line="240" w:lineRule="exact"/>
    </w:pPr>
    <w:rPr>
      <w:vertAlign w:val="superscript"/>
    </w:rPr>
  </w:style>
  <w:style w:type="paragraph" w:styleId="NormalWeb">
    <w:name w:val="Normal (Web)"/>
    <w:aliases w:val="Char Char Char"/>
    <w:basedOn w:val="Normal"/>
    <w:link w:val="NormalWebChar"/>
    <w:uiPriority w:val="99"/>
    <w:unhideWhenUsed/>
    <w:rsid w:val="00C12D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w:link w:val="NormalWeb"/>
    <w:uiPriority w:val="99"/>
    <w:locked/>
    <w:rsid w:val="00C12DD9"/>
    <w:rPr>
      <w:rFonts w:eastAsia="Times New Roman" w:cs="Times New Roman"/>
      <w:sz w:val="24"/>
      <w:szCs w:val="24"/>
    </w:rPr>
  </w:style>
  <w:style w:type="character" w:customStyle="1" w:styleId="FootnoteTextChar1">
    <w:name w:val="Footnote Text Char1"/>
    <w:basedOn w:val="DefaultParagraphFont"/>
    <w:uiPriority w:val="99"/>
    <w:semiHidden/>
    <w:rsid w:val="00161314"/>
    <w:rPr>
      <w:rFonts w:ascii="Calibri" w:eastAsia="Times New Roman" w:hAnsi="Calibri" w:cs="Calibri"/>
      <w:sz w:val="20"/>
      <w:szCs w:val="20"/>
      <w:lang w:val="en-US"/>
    </w:rPr>
  </w:style>
  <w:style w:type="paragraph" w:styleId="BalloonText">
    <w:name w:val="Balloon Text"/>
    <w:basedOn w:val="Normal"/>
    <w:link w:val="BalloonTextChar"/>
    <w:uiPriority w:val="99"/>
    <w:semiHidden/>
    <w:unhideWhenUsed/>
    <w:rsid w:val="006C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52B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4C52B4"/>
    <w:rPr>
      <w:rFonts w:ascii="Calibri" w:eastAsia="Calibri" w:hAnsi="Calibri" w:cs="Times New Roman"/>
      <w:sz w:val="20"/>
      <w:szCs w:val="20"/>
    </w:rPr>
  </w:style>
  <w:style w:type="character" w:styleId="PageNumber">
    <w:name w:val="page number"/>
    <w:basedOn w:val="DefaultParagraphFont"/>
    <w:rsid w:val="004C52B4"/>
  </w:style>
  <w:style w:type="paragraph" w:styleId="EndnoteText">
    <w:name w:val="endnote text"/>
    <w:basedOn w:val="Normal"/>
    <w:link w:val="EndnoteTextChar1"/>
    <w:semiHidden/>
    <w:rsid w:val="004C52B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4C52B4"/>
    <w:rPr>
      <w:sz w:val="20"/>
      <w:szCs w:val="20"/>
    </w:rPr>
  </w:style>
  <w:style w:type="character" w:customStyle="1" w:styleId="EndnoteTextChar1">
    <w:name w:val="Endnote Text Char1"/>
    <w:link w:val="EndnoteText"/>
    <w:semiHidden/>
    <w:locked/>
    <w:rsid w:val="004C52B4"/>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4C52B4"/>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4C52B4"/>
    <w:rPr>
      <w:rFonts w:ascii="Calibri" w:eastAsia="Calibri" w:hAnsi="Calibri" w:cs="Times New Roman"/>
      <w:sz w:val="20"/>
      <w:szCs w:val="20"/>
    </w:rPr>
  </w:style>
  <w:style w:type="character" w:styleId="EndnoteReference">
    <w:name w:val="endnote reference"/>
    <w:uiPriority w:val="99"/>
    <w:semiHidden/>
    <w:rsid w:val="004C52B4"/>
    <w:rPr>
      <w:vertAlign w:val="superscript"/>
    </w:rPr>
  </w:style>
  <w:style w:type="character" w:customStyle="1" w:styleId="bodytext">
    <w:name w:val="bodytext"/>
    <w:basedOn w:val="DefaultParagraphFont"/>
    <w:rsid w:val="004C52B4"/>
  </w:style>
  <w:style w:type="character" w:styleId="Hyperlink">
    <w:name w:val="Hyperlink"/>
    <w:basedOn w:val="DefaultParagraphFont"/>
    <w:uiPriority w:val="99"/>
    <w:semiHidden/>
    <w:unhideWhenUsed/>
    <w:rsid w:val="004C52B4"/>
    <w:rPr>
      <w:color w:val="0000FF"/>
      <w:u w:val="single"/>
    </w:rPr>
  </w:style>
  <w:style w:type="character" w:styleId="Strong">
    <w:name w:val="Strong"/>
    <w:basedOn w:val="DefaultParagraphFont"/>
    <w:uiPriority w:val="22"/>
    <w:qFormat/>
    <w:rsid w:val="004C52B4"/>
    <w:rPr>
      <w:b/>
      <w:b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basedOn w:val="DefaultParagraphFont"/>
    <w:link w:val="CarattereCarattereCharCharCharCharCharCharZchn"/>
    <w:uiPriority w:val="99"/>
    <w:qFormat/>
    <w:rsid w:val="006C2921"/>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C2921"/>
    <w:pPr>
      <w:spacing w:after="160" w:line="240" w:lineRule="exact"/>
    </w:pPr>
    <w:rPr>
      <w:vertAlign w:val="superscript"/>
    </w:rPr>
  </w:style>
  <w:style w:type="paragraph" w:styleId="NormalWeb">
    <w:name w:val="Normal (Web)"/>
    <w:aliases w:val="Char Char Char"/>
    <w:basedOn w:val="Normal"/>
    <w:link w:val="NormalWebChar"/>
    <w:uiPriority w:val="99"/>
    <w:unhideWhenUsed/>
    <w:rsid w:val="00C12D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w:link w:val="NormalWeb"/>
    <w:uiPriority w:val="99"/>
    <w:locked/>
    <w:rsid w:val="00C12DD9"/>
    <w:rPr>
      <w:rFonts w:eastAsia="Times New Roman" w:cs="Times New Roman"/>
      <w:sz w:val="24"/>
      <w:szCs w:val="24"/>
    </w:rPr>
  </w:style>
  <w:style w:type="character" w:customStyle="1" w:styleId="FootnoteTextChar1">
    <w:name w:val="Footnote Text Char1"/>
    <w:basedOn w:val="DefaultParagraphFont"/>
    <w:uiPriority w:val="99"/>
    <w:semiHidden/>
    <w:rsid w:val="00161314"/>
    <w:rPr>
      <w:rFonts w:ascii="Calibri" w:eastAsia="Times New Roman" w:hAnsi="Calibri" w:cs="Calibri"/>
      <w:sz w:val="20"/>
      <w:szCs w:val="20"/>
      <w:lang w:val="en-US"/>
    </w:rPr>
  </w:style>
  <w:style w:type="paragraph" w:styleId="BalloonText">
    <w:name w:val="Balloon Text"/>
    <w:basedOn w:val="Normal"/>
    <w:link w:val="BalloonTextChar"/>
    <w:uiPriority w:val="99"/>
    <w:semiHidden/>
    <w:unhideWhenUsed/>
    <w:rsid w:val="006C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6FC0D-AB23-4612-945A-78A25A325A6B}">
  <ds:schemaRefs>
    <ds:schemaRef ds:uri="http://schemas.openxmlformats.org/officeDocument/2006/bibliography"/>
  </ds:schemaRefs>
</ds:datastoreItem>
</file>

<file path=customXml/itemProps2.xml><?xml version="1.0" encoding="utf-8"?>
<ds:datastoreItem xmlns:ds="http://schemas.openxmlformats.org/officeDocument/2006/customXml" ds:itemID="{7EA51A15-2A6C-4F94-B7B0-B80E58FC00C9}"/>
</file>

<file path=customXml/itemProps3.xml><?xml version="1.0" encoding="utf-8"?>
<ds:datastoreItem xmlns:ds="http://schemas.openxmlformats.org/officeDocument/2006/customXml" ds:itemID="{33DA422A-054E-413D-805B-319DD06E410F}"/>
</file>

<file path=customXml/itemProps4.xml><?xml version="1.0" encoding="utf-8"?>
<ds:datastoreItem xmlns:ds="http://schemas.openxmlformats.org/officeDocument/2006/customXml" ds:itemID="{F6DE7545-845C-4F85-AD77-09C513CB488D}"/>
</file>

<file path=docProps/app.xml><?xml version="1.0" encoding="utf-8"?>
<Properties xmlns="http://schemas.openxmlformats.org/officeDocument/2006/extended-properties" xmlns:vt="http://schemas.openxmlformats.org/officeDocument/2006/docPropsVTypes">
  <Template>Normal</Template>
  <TotalTime>120</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2020-10-13T03:05:00Z</cp:lastPrinted>
  <dcterms:created xsi:type="dcterms:W3CDTF">2020-10-13T01:27:00Z</dcterms:created>
  <dcterms:modified xsi:type="dcterms:W3CDTF">2020-10-13T03:28:00Z</dcterms:modified>
</cp:coreProperties>
</file>